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360" w:firstLineChars="100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切实</w:t>
      </w:r>
      <w:r>
        <w:rPr>
          <w:rFonts w:hint="eastAsia" w:ascii="方正小标宋简体" w:eastAsia="方正小标宋简体"/>
          <w:sz w:val="36"/>
          <w:szCs w:val="36"/>
        </w:rPr>
        <w:t>保障和规范农村一二三产业融合发展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36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用地的通知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的起草说明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36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5"/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5"/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t>一、起草依据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为贯彻</w:t>
      </w:r>
      <w:r>
        <w:rPr>
          <w:rFonts w:hint="eastAsia" w:ascii="仿宋_GB2312" w:eastAsia="仿宋_GB2312"/>
          <w:sz w:val="32"/>
          <w:szCs w:val="32"/>
          <w:lang w:eastAsia="zh-CN"/>
        </w:rPr>
        <w:t>党中央、国务院优先发展农业农村，全面推进乡村振兴的决策部署，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发展县域经济，壮大集体经济，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强化自然资源要素保障，</w:t>
      </w:r>
      <w:r>
        <w:rPr>
          <w:rFonts w:hint="eastAsia" w:ascii="仿宋_GB2312" w:eastAsia="仿宋_GB2312"/>
          <w:color w:val="auto"/>
          <w:sz w:val="32"/>
          <w:szCs w:val="32"/>
        </w:rPr>
        <w:t>自然资源部 国家</w:t>
      </w:r>
      <w:r>
        <w:rPr>
          <w:rFonts w:ascii="仿宋_GB2312" w:eastAsia="仿宋_GB2312"/>
          <w:color w:val="auto"/>
          <w:sz w:val="32"/>
          <w:szCs w:val="32"/>
        </w:rPr>
        <w:t>发展改革委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农业农村部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联合印发了</w:t>
      </w:r>
      <w:r>
        <w:rPr>
          <w:rFonts w:ascii="仿宋_GB2312" w:eastAsia="仿宋_GB2312"/>
          <w:color w:val="auto"/>
          <w:sz w:val="32"/>
          <w:szCs w:val="32"/>
        </w:rPr>
        <w:t>《</w:t>
      </w:r>
      <w:r>
        <w:rPr>
          <w:rFonts w:hint="eastAsia" w:ascii="仿宋_GB2312" w:eastAsia="仿宋_GB2312"/>
          <w:color w:val="auto"/>
          <w:sz w:val="32"/>
          <w:szCs w:val="32"/>
        </w:rPr>
        <w:t>关于</w:t>
      </w:r>
      <w:r>
        <w:rPr>
          <w:rFonts w:ascii="仿宋_GB2312" w:eastAsia="仿宋_GB2312"/>
          <w:color w:val="auto"/>
          <w:sz w:val="32"/>
          <w:szCs w:val="32"/>
        </w:rPr>
        <w:t>保障和规范农村一二三产业融合发展用地的通知》</w:t>
      </w:r>
      <w:r>
        <w:rPr>
          <w:rFonts w:hint="eastAsia" w:ascii="仿宋_GB2312" w:eastAsia="仿宋_GB2312"/>
          <w:color w:val="auto"/>
          <w:sz w:val="32"/>
          <w:szCs w:val="32"/>
        </w:rPr>
        <w:t>（自然</w:t>
      </w:r>
      <w:r>
        <w:rPr>
          <w:rFonts w:ascii="仿宋_GB2312" w:eastAsia="仿宋_GB2312"/>
          <w:color w:val="auto"/>
          <w:sz w:val="32"/>
          <w:szCs w:val="32"/>
        </w:rPr>
        <w:t>资发</w:t>
      </w:r>
      <w:r>
        <w:rPr>
          <w:rFonts w:hint="eastAsia" w:ascii="仿宋_GB2312" w:eastAsia="仿宋_GB2312"/>
          <w:color w:val="auto"/>
          <w:sz w:val="32"/>
          <w:szCs w:val="32"/>
        </w:rPr>
        <w:t>〔2021〕16号</w:t>
      </w:r>
      <w:r>
        <w:rPr>
          <w:rFonts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明确“</w:t>
      </w:r>
      <w:r>
        <w:rPr>
          <w:rFonts w:hint="eastAsia" w:ascii="仿宋_GB2312" w:eastAsia="仿宋_GB2312"/>
          <w:sz w:val="32"/>
          <w:szCs w:val="32"/>
          <w:lang w:eastAsia="zh-CN"/>
        </w:rPr>
        <w:t>各省（区、市）要结合实际制定实施细则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</w:t>
      </w:r>
      <w:r>
        <w:rPr>
          <w:rFonts w:hint="eastAsia" w:ascii="仿宋_GB2312" w:eastAsia="仿宋_GB2312"/>
          <w:sz w:val="32"/>
          <w:szCs w:val="32"/>
          <w:lang w:eastAsia="zh-CN"/>
        </w:rPr>
        <w:t>。为保障和</w:t>
      </w:r>
      <w:r>
        <w:rPr>
          <w:rFonts w:ascii="仿宋_GB2312" w:eastAsia="仿宋_GB2312"/>
          <w:color w:val="auto"/>
          <w:sz w:val="32"/>
          <w:szCs w:val="32"/>
        </w:rPr>
        <w:t>规范</w:t>
      </w:r>
      <w:r>
        <w:rPr>
          <w:rFonts w:hint="eastAsia" w:ascii="仿宋_GB2312" w:eastAsia="仿宋_GB2312"/>
          <w:sz w:val="32"/>
          <w:szCs w:val="32"/>
          <w:lang w:eastAsia="zh-CN"/>
        </w:rPr>
        <w:t>我省</w:t>
      </w:r>
      <w:r>
        <w:rPr>
          <w:rFonts w:ascii="仿宋_GB2312" w:eastAsia="仿宋_GB2312"/>
          <w:color w:val="auto"/>
          <w:sz w:val="32"/>
          <w:szCs w:val="32"/>
        </w:rPr>
        <w:t>农村一二三产业融合发展用地</w:t>
      </w:r>
      <w:r>
        <w:rPr>
          <w:rFonts w:hint="eastAsia" w:ascii="仿宋_GB2312" w:eastAsia="仿宋_GB2312"/>
          <w:sz w:val="32"/>
          <w:szCs w:val="32"/>
          <w:lang w:eastAsia="zh-CN"/>
        </w:rPr>
        <w:t>需求，结合我省实际，我处牵头起草了《关于切实保障和规范农村一二三产业融合发展用地的通知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（送审稿）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(以下简称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《通知》）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5"/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5"/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t>二、主要内容</w:t>
      </w:r>
    </w:p>
    <w:p>
      <w:pPr>
        <w:pStyle w:val="6"/>
        <w:keepNext w:val="0"/>
        <w:keepLines w:val="0"/>
        <w:pageBreakBefore w:val="0"/>
        <w:widowControl w:val="0"/>
        <w:tabs>
          <w:tab w:val="left" w:pos="1331"/>
        </w:tabs>
        <w:kinsoku w:val="0"/>
        <w:wordWrap/>
        <w:overflowPunct/>
        <w:topLinePunct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《通知》（送审稿）共分为六个部分12项内容，分别为合理界定用地范围、统筹布局农村产业、保障新增建设用地计划指标、合理安排农村产业用地、优化用地审批和规划许可流程、强化监督检查。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一是合理界定用地范围。</w:t>
      </w:r>
      <w:r>
        <w:rPr>
          <w:rStyle w:val="5"/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明确了农村一二三产业融合发展用地的范围。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二是统筹布局农村产业。</w:t>
      </w:r>
      <w:r>
        <w:rPr>
          <w:rStyle w:val="5"/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把县域作为城乡融合发展的重要切入点，坚持先规划后建设，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在乡镇国土空间规划和村庄规划中预留不超过5%的建设用地机动指标</w:t>
      </w:r>
      <w:r>
        <w:rPr>
          <w:rStyle w:val="5"/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。依据“布局集中、用地集约、产业集聚”的原则，合理引导农村产业布局。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三是保障新增建设用地计划指标。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依据“</w:t>
      </w:r>
      <w:r>
        <w:rPr>
          <w:rFonts w:hint="eastAsia" w:ascii="仿宋_GB2312" w:eastAsia="仿宋_GB2312"/>
          <w:color w:val="auto"/>
          <w:sz w:val="32"/>
          <w:szCs w:val="32"/>
        </w:rPr>
        <w:t>要素跟着项目走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要求，新增建设用地计划</w:t>
      </w:r>
      <w:r>
        <w:rPr>
          <w:rFonts w:hint="eastAsia" w:ascii="仿宋_GB2312" w:eastAsia="仿宋_GB2312"/>
          <w:color w:val="auto"/>
          <w:sz w:val="32"/>
          <w:szCs w:val="32"/>
        </w:rPr>
        <w:t>由省级统筹解决</w:t>
      </w:r>
      <w:r>
        <w:rPr>
          <w:rFonts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开展城乡建设用地增减挂钩、废旧宅基地和工矿废弃地复垦等</w:t>
      </w:r>
      <w:r>
        <w:rPr>
          <w:rFonts w:ascii="仿宋_GB2312" w:hAnsi="黑体" w:eastAsia="仿宋_GB2312"/>
          <w:color w:val="auto"/>
          <w:sz w:val="32"/>
          <w:szCs w:val="32"/>
        </w:rPr>
        <w:t>腾挪空间用于支持农村产业融合发展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和</w:t>
      </w:r>
      <w:r>
        <w:rPr>
          <w:rFonts w:ascii="仿宋_GB2312" w:hAnsi="黑体" w:eastAsia="仿宋_GB2312"/>
          <w:color w:val="auto"/>
          <w:sz w:val="32"/>
          <w:szCs w:val="32"/>
        </w:rPr>
        <w:t>乡村振兴。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四是合理安排农村产业用地。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通过集体经营性建设用地入市的渠道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,</w:t>
      </w:r>
      <w:r>
        <w:rPr>
          <w:rFonts w:ascii="仿宋_GB2312" w:hAnsi="黑体" w:eastAsia="仿宋_GB2312"/>
          <w:color w:val="auto"/>
          <w:sz w:val="32"/>
          <w:szCs w:val="32"/>
        </w:rPr>
        <w:t>将符合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国土空间规划</w:t>
      </w:r>
      <w:r>
        <w:rPr>
          <w:rFonts w:ascii="仿宋_GB2312" w:hAnsi="黑体" w:eastAsia="仿宋_GB2312"/>
          <w:color w:val="auto"/>
          <w:sz w:val="32"/>
          <w:szCs w:val="32"/>
        </w:rPr>
        <w:t>的集体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经营性</w:t>
      </w:r>
      <w:r>
        <w:rPr>
          <w:rFonts w:ascii="仿宋_GB2312" w:hAnsi="黑体" w:eastAsia="仿宋_GB2312"/>
          <w:color w:val="auto"/>
          <w:sz w:val="32"/>
          <w:szCs w:val="32"/>
        </w:rPr>
        <w:t>建设用地，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以出让、出租等方式使用。同时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保障设施农业发展用地，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对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项目用地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实行</w:t>
      </w:r>
      <w:r>
        <w:rPr>
          <w:rFonts w:ascii="仿宋_GB2312" w:hAnsi="黑体" w:eastAsia="仿宋_GB2312"/>
          <w:color w:val="auto"/>
          <w:sz w:val="32"/>
          <w:szCs w:val="32"/>
        </w:rPr>
        <w:t>负面清单管理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并建立</w:t>
      </w:r>
      <w:r>
        <w:rPr>
          <w:rFonts w:ascii="仿宋_GB2312" w:hAnsi="黑体" w:eastAsia="仿宋_GB2312"/>
          <w:color w:val="auto"/>
          <w:sz w:val="32"/>
          <w:szCs w:val="32"/>
        </w:rPr>
        <w:t>用地退出机制。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/>
        <w:snapToGrid/>
        <w:spacing w:line="576" w:lineRule="exact"/>
        <w:ind w:left="0" w:leftChars="0" w:right="0" w:rightChars="0" w:firstLine="720"/>
        <w:textAlignment w:val="auto"/>
        <w:outlineLvl w:val="9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五是优化用地审批和规划许可流程。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在</w:t>
      </w:r>
      <w:r>
        <w:rPr>
          <w:rFonts w:ascii="仿宋_GB2312" w:hAnsi="黑体" w:eastAsia="仿宋_GB2312"/>
          <w:color w:val="auto"/>
          <w:sz w:val="32"/>
          <w:szCs w:val="32"/>
        </w:rPr>
        <w:t>村庄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建设</w:t>
      </w:r>
      <w:r>
        <w:rPr>
          <w:rFonts w:ascii="仿宋_GB2312" w:hAnsi="黑体" w:eastAsia="仿宋_GB2312"/>
          <w:color w:val="auto"/>
          <w:sz w:val="32"/>
          <w:szCs w:val="32"/>
        </w:rPr>
        <w:t>边界外，使用规划预留建设用地指标的农村产业融合发展项目，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在符合相关规定的前提下，可</w:t>
      </w:r>
      <w:r>
        <w:rPr>
          <w:rFonts w:ascii="仿宋_GB2312" w:hAnsi="黑体" w:eastAsia="仿宋_GB2312"/>
          <w:color w:val="auto"/>
          <w:sz w:val="32"/>
          <w:szCs w:val="32"/>
        </w:rPr>
        <w:t>直接办理农用地转用审批手续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u w:val="none"/>
          <w:shd w:val="clear"/>
          <w:lang w:val="en-US" w:eastAsia="zh-CN" w:bidi="ar-SA"/>
        </w:rPr>
        <w:t>六是强化监督检查。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各县（市）级自然资源和农业农村主管部门实行管理信息共享，</w:t>
      </w:r>
      <w:r>
        <w:rPr>
          <w:rFonts w:ascii="仿宋_GB2312" w:hAnsi="黑体" w:eastAsia="仿宋_GB2312"/>
          <w:color w:val="auto"/>
          <w:sz w:val="32"/>
          <w:szCs w:val="32"/>
        </w:rPr>
        <w:t>做好风险防控，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合力推动新时期农业农村发展。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Style w:val="5"/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5"/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t xml:space="preserve"> 三、起草过程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依据</w:t>
      </w:r>
      <w:r>
        <w:rPr>
          <w:rFonts w:hint="eastAsia" w:ascii="仿宋_GB2312" w:eastAsia="仿宋_GB2312"/>
          <w:color w:val="auto"/>
          <w:sz w:val="32"/>
          <w:szCs w:val="32"/>
        </w:rPr>
        <w:t>自然</w:t>
      </w:r>
      <w:r>
        <w:rPr>
          <w:rFonts w:ascii="仿宋_GB2312" w:eastAsia="仿宋_GB2312"/>
          <w:color w:val="auto"/>
          <w:sz w:val="32"/>
          <w:szCs w:val="32"/>
        </w:rPr>
        <w:t>资发</w:t>
      </w:r>
      <w:r>
        <w:rPr>
          <w:rFonts w:hint="eastAsia" w:ascii="仿宋_GB2312" w:eastAsia="仿宋_GB2312"/>
          <w:color w:val="auto"/>
          <w:sz w:val="32"/>
          <w:szCs w:val="32"/>
        </w:rPr>
        <w:t>〔2021〕16号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文件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《通知》起草过程中，充分与省</w:t>
      </w:r>
      <w:r>
        <w:rPr>
          <w:rFonts w:ascii="仿宋_GB2312" w:eastAsia="仿宋_GB2312"/>
          <w:color w:val="auto"/>
          <w:sz w:val="32"/>
          <w:szCs w:val="32"/>
        </w:rPr>
        <w:t>发展改革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委、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省农业农村厅进行了沟通和对接。形成《通知》初稿后，征求了厅政策法规处、规划局、耕保处、利用处、调查监测处、确权登记局、权益处、执法监督局共8个部门的意见，共征集到意见18条，采纳13条。按照各处提出意见完成《通知》的修改后形成第二稿，向省</w:t>
      </w:r>
      <w:r>
        <w:rPr>
          <w:rFonts w:ascii="仿宋_GB2312" w:eastAsia="仿宋_GB2312"/>
          <w:color w:val="auto"/>
          <w:sz w:val="32"/>
          <w:szCs w:val="32"/>
        </w:rPr>
        <w:t>发展改革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委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、省农业农村厅、2市6州自然资源部门和厅8个部门再次征求了意见，其中省农业农村厅提出该《通知》涉及乡村振兴的事项，建议征求省乡村振兴局的意见，随即征求了省乡村振兴局的意见；第二次共征集到意见36条，采纳21条，按照征求到的意见进行了修改形成第三稿后，韩生福副厅长组织厅8个部门对第三稿进行了专题讨论，会后按照专题讨论的意见再次进行修改完善后，又征求了省</w:t>
      </w:r>
      <w:r>
        <w:rPr>
          <w:rFonts w:ascii="仿宋_GB2312" w:eastAsia="仿宋_GB2312"/>
          <w:color w:val="auto"/>
          <w:sz w:val="32"/>
          <w:szCs w:val="32"/>
        </w:rPr>
        <w:t>发展改革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委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、省农业农村厅、省乡村振兴局、2市6州自然资源部门和厅7个部门的意见，共征集到意见8条，采纳6条，形成今天上会的送审稿。此外，在起草过程中参考了安徽、山东、江西、湖南等省的相关做法。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 w:right="0" w:rightChars="0" w:firstLine="320" w:firstLineChars="1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t>四、需要说明的事项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一是</w:t>
      </w:r>
      <w:r>
        <w:rPr>
          <w:rFonts w:ascii="仿宋_GB2312" w:eastAsia="仿宋_GB2312"/>
          <w:color w:val="auto"/>
          <w:sz w:val="32"/>
          <w:szCs w:val="32"/>
        </w:rPr>
        <w:t>农村一二三产业融合发展用地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主要涉及乡村振兴，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因此我省的《通知》将省乡村振兴局列入到联合发文单位。拟由4部门联合印发。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二是本送审稿已经厅政策法规处进行合法性审查并出具意见，拟以规范性文件印发。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420" w:firstLineChars="200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ZjJkOGExYzkwNWRlNDU1YTUxMWMzODJjNTlkODcifQ=="/>
  </w:docVars>
  <w:rsids>
    <w:rsidRoot w:val="123D3525"/>
    <w:rsid w:val="00AA5792"/>
    <w:rsid w:val="04AE7D77"/>
    <w:rsid w:val="06106B3A"/>
    <w:rsid w:val="06C4322A"/>
    <w:rsid w:val="07D4509E"/>
    <w:rsid w:val="08B55A82"/>
    <w:rsid w:val="0B736397"/>
    <w:rsid w:val="0C2842FE"/>
    <w:rsid w:val="0C985126"/>
    <w:rsid w:val="0DEB72B7"/>
    <w:rsid w:val="0EFD0AC9"/>
    <w:rsid w:val="0F3046F7"/>
    <w:rsid w:val="0F703D06"/>
    <w:rsid w:val="11905CFC"/>
    <w:rsid w:val="123D3525"/>
    <w:rsid w:val="12D5557A"/>
    <w:rsid w:val="15A62D74"/>
    <w:rsid w:val="162008AA"/>
    <w:rsid w:val="1D75210C"/>
    <w:rsid w:val="1DD218E5"/>
    <w:rsid w:val="1E22333F"/>
    <w:rsid w:val="20141197"/>
    <w:rsid w:val="24BC1E83"/>
    <w:rsid w:val="24D607B5"/>
    <w:rsid w:val="26D04215"/>
    <w:rsid w:val="29094E3A"/>
    <w:rsid w:val="29956167"/>
    <w:rsid w:val="2AD77369"/>
    <w:rsid w:val="2C7B1BBA"/>
    <w:rsid w:val="2D46229B"/>
    <w:rsid w:val="305F1FBE"/>
    <w:rsid w:val="3191039E"/>
    <w:rsid w:val="31D84441"/>
    <w:rsid w:val="32452EF5"/>
    <w:rsid w:val="32C13DE4"/>
    <w:rsid w:val="340C2D40"/>
    <w:rsid w:val="36CB1D48"/>
    <w:rsid w:val="37D37A90"/>
    <w:rsid w:val="3A971A33"/>
    <w:rsid w:val="3CE7410F"/>
    <w:rsid w:val="408A4531"/>
    <w:rsid w:val="41420F40"/>
    <w:rsid w:val="42111551"/>
    <w:rsid w:val="46D450C6"/>
    <w:rsid w:val="475D6B23"/>
    <w:rsid w:val="48AD01ED"/>
    <w:rsid w:val="49B638FA"/>
    <w:rsid w:val="4B9D65A9"/>
    <w:rsid w:val="4E50487A"/>
    <w:rsid w:val="51156A84"/>
    <w:rsid w:val="513313DC"/>
    <w:rsid w:val="519B2D37"/>
    <w:rsid w:val="53B60F94"/>
    <w:rsid w:val="554E3FC2"/>
    <w:rsid w:val="577E7670"/>
    <w:rsid w:val="584945CB"/>
    <w:rsid w:val="58ED15B6"/>
    <w:rsid w:val="596F3E04"/>
    <w:rsid w:val="5D69777B"/>
    <w:rsid w:val="5E5F6FA4"/>
    <w:rsid w:val="5E880173"/>
    <w:rsid w:val="5EFD3535"/>
    <w:rsid w:val="61455D88"/>
    <w:rsid w:val="629E2E90"/>
    <w:rsid w:val="6A266073"/>
    <w:rsid w:val="6C26761D"/>
    <w:rsid w:val="6D0A6C2D"/>
    <w:rsid w:val="6DA169D0"/>
    <w:rsid w:val="6E065FD6"/>
    <w:rsid w:val="6E904B1D"/>
    <w:rsid w:val="6EB156C8"/>
    <w:rsid w:val="6EEB4B46"/>
    <w:rsid w:val="6FE67014"/>
    <w:rsid w:val="73B73532"/>
    <w:rsid w:val="75504A43"/>
    <w:rsid w:val="75D669CD"/>
    <w:rsid w:val="7B303020"/>
    <w:rsid w:val="7CA359B3"/>
    <w:rsid w:val="7E3C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bjh-p"/>
    <w:basedOn w:val="4"/>
    <w:qFormat/>
    <w:uiPriority w:val="0"/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1351</Words>
  <Characters>1365</Characters>
  <Lines>0</Lines>
  <Paragraphs>0</Paragraphs>
  <TotalTime>0</TotalTime>
  <ScaleCrop>false</ScaleCrop>
  <LinksUpToDate>false</LinksUpToDate>
  <CharactersWithSpaces>1368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2020-06-19T00:57:00Z</dcterms:created>
  <dc:creator>NTKO</dc:creator>
  <cp:lastModifiedBy>❤ning</cp:lastModifiedBy>
  <cp:lastPrinted>2020-08-26T00:40:00Z</cp:lastPrinted>
  <dcterms:modified xsi:type="dcterms:W3CDTF">2023-03-07T05:43:37Z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484E99D80078402ABAF1F9D00482FD96</vt:lpwstr>
  </property>
</Properties>
</file>