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6"/>
        <w:keepNext w:val="0"/>
        <w:keepLines w:val="0"/>
        <w:pageBreakBefore w:val="0"/>
        <w:widowControl/>
        <w:kinsoku/>
        <w:wordWrap/>
        <w:overflowPunct/>
        <w:topLinePunct w:val="0"/>
        <w:autoSpaceDE/>
        <w:autoSpaceDN/>
        <w:bidi w:val="0"/>
        <w:adjustRightInd w:val="0"/>
        <w:snapToGrid w:val="0"/>
        <w:spacing w:before="0" w:beforeLines="0" w:beforeAutospacing="0" w:after="0" w:afterLines="0" w:afterAutospacing="0" w:line="540" w:lineRule="exact"/>
        <w:jc w:val="center"/>
        <w:textAlignment w:val="auto"/>
        <w:rPr>
          <w:rFonts w:hint="eastAsia" w:ascii="方正小标宋简体" w:hAnsi="方正小标宋简体" w:eastAsia="方正小标宋简体" w:cs="方正小标宋简体"/>
          <w:b w:val="0"/>
          <w:bCs/>
          <w:color w:val="000000"/>
          <w:sz w:val="44"/>
          <w:szCs w:val="44"/>
        </w:rPr>
      </w:pPr>
      <w:r>
        <w:rPr>
          <w:rFonts w:hint="eastAsia" w:ascii="方正小标宋简体" w:hAnsi="方正小标宋简体" w:eastAsia="方正小标宋简体" w:cs="方正小标宋简体"/>
          <w:b w:val="0"/>
          <w:bCs/>
          <w:color w:val="000000"/>
          <w:sz w:val="44"/>
          <w:szCs w:val="44"/>
        </w:rPr>
        <w:t>青海省自然资源执法监察</w:t>
      </w:r>
    </w:p>
    <w:p>
      <w:pPr>
        <w:pStyle w:val="6"/>
        <w:keepNext w:val="0"/>
        <w:keepLines w:val="0"/>
        <w:pageBreakBefore w:val="0"/>
        <w:widowControl/>
        <w:kinsoku/>
        <w:wordWrap/>
        <w:overflowPunct/>
        <w:topLinePunct w:val="0"/>
        <w:autoSpaceDE/>
        <w:autoSpaceDN/>
        <w:bidi w:val="0"/>
        <w:adjustRightInd w:val="0"/>
        <w:snapToGrid w:val="0"/>
        <w:spacing w:before="0" w:beforeLines="0" w:beforeAutospacing="0" w:after="0" w:afterLines="0" w:afterAutospacing="0" w:line="540" w:lineRule="exact"/>
        <w:jc w:val="center"/>
        <w:textAlignment w:val="auto"/>
        <w:rPr>
          <w:rFonts w:hint="eastAsia" w:ascii="方正小标宋简体" w:hAnsi="方正小标宋简体" w:eastAsia="方正小标宋简体" w:cs="方正小标宋简体"/>
          <w:b w:val="0"/>
          <w:bCs/>
          <w:color w:val="000000"/>
          <w:sz w:val="44"/>
          <w:szCs w:val="44"/>
        </w:rPr>
      </w:pPr>
      <w:r>
        <w:rPr>
          <w:rFonts w:hint="eastAsia" w:ascii="方正小标宋简体" w:hAnsi="方正小标宋简体" w:eastAsia="方正小标宋简体" w:cs="方正小标宋简体"/>
          <w:b w:val="0"/>
          <w:bCs/>
          <w:color w:val="000000"/>
          <w:sz w:val="44"/>
          <w:szCs w:val="44"/>
        </w:rPr>
        <w:t>巡查工作实施办法</w:t>
      </w:r>
    </w:p>
    <w:p>
      <w:pPr>
        <w:pStyle w:val="6"/>
        <w:keepNext w:val="0"/>
        <w:keepLines w:val="0"/>
        <w:pageBreakBefore w:val="0"/>
        <w:kinsoku/>
        <w:wordWrap/>
        <w:overflowPunct/>
        <w:topLinePunct w:val="0"/>
        <w:autoSpaceDE/>
        <w:autoSpaceDN/>
        <w:bidi w:val="0"/>
        <w:adjustRightInd w:val="0"/>
        <w:snapToGrid w:val="0"/>
        <w:spacing w:before="0" w:beforeLines="0" w:beforeAutospacing="0" w:after="0" w:afterLines="0" w:afterAutospacing="0" w:line="540" w:lineRule="exact"/>
        <w:jc w:val="center"/>
        <w:textAlignment w:val="auto"/>
        <w:rPr>
          <w:rFonts w:hint="eastAsia" w:ascii="仿宋_GB2312" w:hAnsi="Verdana" w:eastAsia="仿宋_GB2312"/>
          <w:b/>
          <w:color w:val="0000FF"/>
          <w:sz w:val="32"/>
          <w:szCs w:val="32"/>
        </w:rPr>
      </w:pPr>
    </w:p>
    <w:p>
      <w:pPr>
        <w:pStyle w:val="6"/>
        <w:keepNext w:val="0"/>
        <w:keepLines w:val="0"/>
        <w:pageBreakBefore w:val="0"/>
        <w:kinsoku/>
        <w:wordWrap/>
        <w:overflowPunct/>
        <w:topLinePunct w:val="0"/>
        <w:autoSpaceDE/>
        <w:autoSpaceDN/>
        <w:bidi w:val="0"/>
        <w:adjustRightInd w:val="0"/>
        <w:snapToGrid w:val="0"/>
        <w:spacing w:before="0" w:beforeLines="0" w:beforeAutospacing="0" w:after="0" w:afterLines="0" w:afterAutospacing="0" w:line="540" w:lineRule="exact"/>
        <w:jc w:val="center"/>
        <w:textAlignment w:val="auto"/>
        <w:rPr>
          <w:rFonts w:hint="eastAsia" w:ascii="黑体" w:eastAsia="黑体"/>
          <w:color w:val="000000"/>
          <w:sz w:val="32"/>
          <w:szCs w:val="32"/>
        </w:rPr>
      </w:pPr>
      <w:r>
        <w:rPr>
          <w:rFonts w:hint="eastAsia" w:ascii="仿宋_GB2312" w:hAnsi="Verdana" w:eastAsia="仿宋_GB2312"/>
          <w:b/>
          <w:color w:val="0000FF"/>
          <w:sz w:val="32"/>
          <w:szCs w:val="32"/>
        </w:rPr>
        <w:t xml:space="preserve"> </w:t>
      </w:r>
      <w:r>
        <w:rPr>
          <w:rFonts w:hint="eastAsia" w:ascii="黑体" w:hAnsi="Verdana" w:eastAsia="黑体"/>
          <w:b/>
          <w:color w:val="000000"/>
          <w:sz w:val="32"/>
          <w:szCs w:val="32"/>
        </w:rPr>
        <w:t>第一章 总 则</w:t>
      </w:r>
    </w:p>
    <w:p>
      <w:pPr>
        <w:keepNext w:val="0"/>
        <w:keepLines w:val="0"/>
        <w:pageBreakBefore w:val="0"/>
        <w:kinsoku/>
        <w:wordWrap/>
        <w:overflowPunct/>
        <w:topLinePunct w:val="0"/>
        <w:autoSpaceDE/>
        <w:autoSpaceDN/>
        <w:bidi w:val="0"/>
        <w:snapToGrid w:val="0"/>
        <w:spacing w:beforeAutospacing="0" w:afterAutospacing="0" w:line="540" w:lineRule="exact"/>
        <w:ind w:firstLine="640" w:firstLineChars="200"/>
        <w:textAlignment w:val="auto"/>
        <w:rPr>
          <w:rFonts w:hint="eastAsia" w:ascii="仿宋_GB2312" w:hAnsi="新宋体" w:eastAsia="仿宋_GB2312"/>
          <w:sz w:val="32"/>
          <w:szCs w:val="32"/>
        </w:rPr>
      </w:pPr>
      <w:r>
        <w:rPr>
          <w:rFonts w:hint="eastAsia" w:ascii="黑体" w:hAnsi="新宋体" w:eastAsia="黑体"/>
          <w:sz w:val="32"/>
          <w:szCs w:val="32"/>
        </w:rPr>
        <w:t>第一条</w:t>
      </w:r>
      <w:r>
        <w:rPr>
          <w:rFonts w:hint="eastAsia" w:ascii="仿宋_GB2312" w:hAnsi="新宋体" w:eastAsia="仿宋_GB2312"/>
          <w:sz w:val="32"/>
          <w:szCs w:val="32"/>
        </w:rPr>
        <w:t xml:space="preserve"> 为实现对自然资源违法行为的“早发现、早制止、</w:t>
      </w:r>
      <w:r>
        <w:rPr>
          <w:rFonts w:hint="eastAsia" w:ascii="仿宋_GB2312" w:hAnsi="新宋体" w:eastAsia="仿宋_GB2312"/>
          <w:color w:val="000000"/>
          <w:sz w:val="32"/>
          <w:szCs w:val="32"/>
        </w:rPr>
        <w:t>早报告、</w:t>
      </w:r>
      <w:r>
        <w:rPr>
          <w:rFonts w:hint="eastAsia" w:ascii="仿宋_GB2312" w:hAnsi="新宋体" w:eastAsia="仿宋_GB2312"/>
          <w:sz w:val="32"/>
          <w:szCs w:val="32"/>
        </w:rPr>
        <w:t>早处置”</w:t>
      </w:r>
      <w:r>
        <w:rPr>
          <w:rFonts w:hint="eastAsia" w:ascii="仿宋_GB2312" w:hAnsi="ˎ̥" w:eastAsia="仿宋_GB2312"/>
          <w:color w:val="000000"/>
          <w:sz w:val="32"/>
          <w:szCs w:val="32"/>
        </w:rPr>
        <w:t xml:space="preserve"> 和落实</w:t>
      </w:r>
      <w:r>
        <w:rPr>
          <w:rFonts w:hint="eastAsia" w:ascii="仿宋_GB2312" w:hAnsi="ˎ̥" w:eastAsia="仿宋_GB2312"/>
          <w:bCs/>
          <w:color w:val="000000"/>
          <w:sz w:val="32"/>
          <w:szCs w:val="32"/>
        </w:rPr>
        <w:t>“发现在萌芽，解决在初始”的要求</w:t>
      </w:r>
      <w:r>
        <w:rPr>
          <w:rFonts w:hint="eastAsia" w:ascii="仿宋_GB2312" w:hAnsi="ˎ̥" w:eastAsia="仿宋_GB2312"/>
          <w:color w:val="000000"/>
          <w:sz w:val="32"/>
          <w:szCs w:val="32"/>
        </w:rPr>
        <w:t>，有效遏制自然资源违法行为的发生，</w:t>
      </w:r>
      <w:r>
        <w:rPr>
          <w:rFonts w:hint="eastAsia" w:ascii="仿宋_GB2312" w:hAnsi="新宋体" w:eastAsia="仿宋_GB2312"/>
          <w:sz w:val="32"/>
          <w:szCs w:val="32"/>
        </w:rPr>
        <w:t>根据自然资源法律法规和自然资源部《国土资源执法监察巡查工作规范》（试行）和自然资源部办公厅《</w:t>
      </w:r>
      <w:r>
        <w:rPr>
          <w:rFonts w:hint="eastAsia" w:ascii="仿宋_GB2312" w:hAnsi="Verdana" w:eastAsia="仿宋_GB2312"/>
          <w:color w:val="000000"/>
          <w:sz w:val="32"/>
          <w:szCs w:val="32"/>
        </w:rPr>
        <w:t>关于进一步加强和规范对违反国土资源管理法律法规行为报告工作的意见</w:t>
      </w:r>
      <w:r>
        <w:rPr>
          <w:rFonts w:hint="eastAsia" w:ascii="仿宋_GB2312" w:hAnsi="新宋体" w:eastAsia="仿宋_GB2312"/>
          <w:sz w:val="32"/>
          <w:szCs w:val="32"/>
        </w:rPr>
        <w:t>》，结合我省实际，制定本办法。</w:t>
      </w:r>
    </w:p>
    <w:p>
      <w:pPr>
        <w:keepNext w:val="0"/>
        <w:keepLines w:val="0"/>
        <w:pageBreakBefore w:val="0"/>
        <w:widowControl/>
        <w:shd w:val="clear" w:color="auto" w:fill="FFFFFF"/>
        <w:kinsoku/>
        <w:overflowPunct/>
        <w:topLinePunct w:val="0"/>
        <w:autoSpaceDE/>
        <w:autoSpaceDN/>
        <w:bidi w:val="0"/>
        <w:snapToGrid w:val="0"/>
        <w:spacing w:beforeAutospacing="0" w:afterAutospacing="0" w:line="600" w:lineRule="exact"/>
        <w:ind w:firstLine="640" w:firstLineChars="200"/>
        <w:textAlignment w:val="auto"/>
        <w:rPr>
          <w:rFonts w:hint="eastAsia" w:ascii="仿宋_GB2312" w:hAnsi="新宋体" w:eastAsia="仿宋_GB2312"/>
          <w:sz w:val="32"/>
          <w:szCs w:val="32"/>
        </w:rPr>
      </w:pPr>
      <w:r>
        <w:rPr>
          <w:rFonts w:hint="eastAsia" w:ascii="黑体" w:hAnsi="新宋体" w:eastAsia="黑体"/>
          <w:sz w:val="32"/>
          <w:szCs w:val="32"/>
        </w:rPr>
        <w:t>第二条</w:t>
      </w:r>
      <w:r>
        <w:rPr>
          <w:rFonts w:hint="eastAsia" w:ascii="仿宋_GB2312" w:hAnsi="新宋体" w:eastAsia="仿宋_GB2312"/>
          <w:sz w:val="32"/>
          <w:szCs w:val="32"/>
        </w:rPr>
        <w:t xml:space="preserve"> 本办法所称巡查，是指</w:t>
      </w:r>
      <w:r>
        <w:rPr>
          <w:rFonts w:hint="eastAsia" w:ascii="仿宋_GB2312" w:hAnsi="Verdana" w:eastAsia="仿宋_GB2312"/>
          <w:color w:val="000000"/>
          <w:sz w:val="32"/>
          <w:szCs w:val="32"/>
        </w:rPr>
        <w:t>自然资源行政主管部门及其</w:t>
      </w:r>
      <w:r>
        <w:rPr>
          <w:rFonts w:hint="eastAsia" w:ascii="仿宋_GB2312" w:hAnsi="Verdana" w:eastAsia="仿宋_GB2312"/>
          <w:bCs/>
          <w:color w:val="000000"/>
          <w:sz w:val="32"/>
          <w:szCs w:val="32"/>
        </w:rPr>
        <w:t>执法监察队伍</w:t>
      </w:r>
      <w:r>
        <w:rPr>
          <w:rFonts w:hint="eastAsia" w:ascii="仿宋_GB2312" w:hAnsi="新宋体" w:eastAsia="仿宋_GB2312"/>
          <w:sz w:val="32"/>
          <w:szCs w:val="32"/>
        </w:rPr>
        <w:t>通过巡回检查的方式，及时发现本办法所列自然资源违法行为，依法予以制止和报告的工作制度。</w:t>
      </w:r>
    </w:p>
    <w:p>
      <w:pPr>
        <w:keepNext w:val="0"/>
        <w:keepLines w:val="0"/>
        <w:pageBreakBefore w:val="0"/>
        <w:widowControl/>
        <w:shd w:val="clear" w:color="auto" w:fill="FFFFFF"/>
        <w:kinsoku/>
        <w:overflowPunct/>
        <w:topLinePunct w:val="0"/>
        <w:autoSpaceDE/>
        <w:autoSpaceDN/>
        <w:bidi w:val="0"/>
        <w:snapToGrid w:val="0"/>
        <w:spacing w:beforeAutospacing="0" w:afterAutospacing="0" w:line="600" w:lineRule="exact"/>
        <w:ind w:firstLine="640" w:firstLineChars="200"/>
        <w:textAlignment w:val="auto"/>
        <w:rPr>
          <w:rFonts w:hint="eastAsia" w:ascii="仿宋_GB2312" w:hAnsi="新宋体" w:eastAsia="仿宋_GB2312"/>
          <w:bCs/>
          <w:color w:val="000000"/>
          <w:sz w:val="32"/>
          <w:szCs w:val="32"/>
        </w:rPr>
      </w:pPr>
      <w:r>
        <w:rPr>
          <w:rFonts w:hint="eastAsia" w:ascii="黑体" w:hAnsi="新宋体" w:eastAsia="黑体"/>
          <w:sz w:val="32"/>
          <w:szCs w:val="32"/>
        </w:rPr>
        <w:t xml:space="preserve">第三条 </w:t>
      </w:r>
      <w:r>
        <w:rPr>
          <w:rFonts w:hint="eastAsia" w:ascii="仿宋_GB2312" w:hAnsi="Verdana" w:eastAsia="仿宋_GB2312"/>
          <w:bCs/>
          <w:color w:val="000000"/>
          <w:sz w:val="32"/>
          <w:szCs w:val="32"/>
        </w:rPr>
        <w:t>县（市、区、行委）自然资源行政主管部门</w:t>
      </w:r>
      <w:r>
        <w:rPr>
          <w:rFonts w:hint="eastAsia" w:ascii="仿宋_GB2312" w:hAnsi="新宋体" w:eastAsia="仿宋_GB2312"/>
          <w:bCs/>
          <w:color w:val="000000"/>
          <w:sz w:val="32"/>
          <w:szCs w:val="32"/>
        </w:rPr>
        <w:t>是巡查工作的实施主体，对巡查工作负直接责任。</w:t>
      </w:r>
      <w:r>
        <w:rPr>
          <w:rFonts w:hint="eastAsia" w:ascii="仿宋_GB2312" w:hAnsi="Verdana" w:eastAsia="仿宋_GB2312"/>
          <w:bCs/>
          <w:color w:val="000000"/>
          <w:sz w:val="32"/>
          <w:szCs w:val="32"/>
        </w:rPr>
        <w:t>县（市、区、行委）自然资源行政主管部门</w:t>
      </w:r>
      <w:r>
        <w:rPr>
          <w:rFonts w:hint="eastAsia" w:ascii="仿宋_GB2312" w:hAnsi="新宋体" w:eastAsia="仿宋_GB2312"/>
          <w:bCs/>
          <w:color w:val="000000"/>
          <w:sz w:val="32"/>
          <w:szCs w:val="32"/>
        </w:rPr>
        <w:t>的主要负责人是巡查工作的第一责任人。</w:t>
      </w:r>
    </w:p>
    <w:p>
      <w:pPr>
        <w:keepNext w:val="0"/>
        <w:keepLines w:val="0"/>
        <w:pageBreakBefore w:val="0"/>
        <w:widowControl/>
        <w:shd w:val="clear" w:color="auto" w:fill="FFFFFF"/>
        <w:kinsoku/>
        <w:overflowPunct/>
        <w:topLinePunct w:val="0"/>
        <w:autoSpaceDE/>
        <w:autoSpaceDN/>
        <w:bidi w:val="0"/>
        <w:snapToGrid w:val="0"/>
        <w:spacing w:beforeAutospacing="0" w:afterAutospacing="0" w:line="600" w:lineRule="exact"/>
        <w:ind w:firstLine="640" w:firstLineChars="200"/>
        <w:textAlignment w:val="auto"/>
        <w:rPr>
          <w:rFonts w:hint="eastAsia" w:ascii="仿宋_GB2312" w:hAnsi="新宋体" w:eastAsia="仿宋_GB2312"/>
          <w:sz w:val="32"/>
          <w:szCs w:val="32"/>
        </w:rPr>
      </w:pPr>
      <w:r>
        <w:rPr>
          <w:rFonts w:hint="eastAsia" w:ascii="仿宋_GB2312" w:hAnsi="新宋体" w:eastAsia="仿宋_GB2312"/>
          <w:sz w:val="32"/>
          <w:szCs w:val="32"/>
        </w:rPr>
        <w:t xml:space="preserve"> </w:t>
      </w:r>
      <w:r>
        <w:rPr>
          <w:rFonts w:hint="eastAsia" w:ascii="仿宋_GB2312" w:hAnsi="新宋体" w:eastAsia="仿宋_GB2312"/>
          <w:bCs/>
          <w:color w:val="000000"/>
          <w:sz w:val="32"/>
          <w:szCs w:val="32"/>
        </w:rPr>
        <w:t>省自然资源执法监察总队对</w:t>
      </w:r>
      <w:r>
        <w:rPr>
          <w:rFonts w:hint="eastAsia" w:ascii="仿宋_GB2312" w:hAnsi="新宋体" w:eastAsia="仿宋_GB2312"/>
          <w:sz w:val="32"/>
          <w:szCs w:val="32"/>
        </w:rPr>
        <w:t>各县（市、区、行委）自然资源局执法监察队伍进行业务领导。</w:t>
      </w:r>
    </w:p>
    <w:p>
      <w:pPr>
        <w:keepNext w:val="0"/>
        <w:keepLines w:val="0"/>
        <w:pageBreakBefore w:val="0"/>
        <w:widowControl/>
        <w:shd w:val="clear" w:color="auto" w:fill="FFFFFF"/>
        <w:kinsoku/>
        <w:overflowPunct/>
        <w:topLinePunct w:val="0"/>
        <w:autoSpaceDE/>
        <w:autoSpaceDN/>
        <w:bidi w:val="0"/>
        <w:snapToGrid w:val="0"/>
        <w:spacing w:beforeAutospacing="0" w:afterAutospacing="0" w:line="600" w:lineRule="exact"/>
        <w:ind w:firstLine="640" w:firstLineChars="200"/>
        <w:textAlignment w:val="auto"/>
        <w:rPr>
          <w:rFonts w:hint="eastAsia" w:ascii="仿宋_GB2312" w:hAnsi="ˎ̥" w:eastAsia="仿宋_GB2312"/>
          <w:color w:val="000000"/>
          <w:sz w:val="32"/>
          <w:szCs w:val="32"/>
          <w:lang w:eastAsia="zh-CN"/>
        </w:rPr>
      </w:pPr>
      <w:r>
        <w:rPr>
          <w:rFonts w:hint="eastAsia" w:ascii="黑体" w:hAnsi="ˎ̥" w:eastAsia="黑体"/>
          <w:color w:val="000000"/>
          <w:sz w:val="32"/>
          <w:szCs w:val="32"/>
        </w:rPr>
        <w:t>第四条</w:t>
      </w:r>
      <w:r>
        <w:rPr>
          <w:rFonts w:hint="eastAsia" w:ascii="仿宋_GB2312" w:hAnsi="ˎ̥" w:eastAsia="仿宋_GB2312"/>
          <w:color w:val="000000"/>
          <w:sz w:val="32"/>
          <w:szCs w:val="32"/>
        </w:rPr>
        <w:t>　巡查工作应当遵循的原则：</w:t>
      </w:r>
    </w:p>
    <w:p>
      <w:pPr>
        <w:keepNext w:val="0"/>
        <w:keepLines w:val="0"/>
        <w:pageBreakBefore w:val="0"/>
        <w:widowControl/>
        <w:shd w:val="clear" w:color="auto" w:fill="FFFFFF"/>
        <w:kinsoku/>
        <w:overflowPunct/>
        <w:topLinePunct w:val="0"/>
        <w:autoSpaceDE/>
        <w:autoSpaceDN/>
        <w:bidi w:val="0"/>
        <w:snapToGrid w:val="0"/>
        <w:spacing w:beforeAutospacing="0" w:afterAutospacing="0" w:line="600" w:lineRule="exact"/>
        <w:ind w:firstLine="640" w:firstLineChars="200"/>
        <w:textAlignment w:val="auto"/>
        <w:rPr>
          <w:rFonts w:hint="eastAsia" w:ascii="仿宋_GB2312" w:hAnsi="ˎ̥" w:eastAsia="仿宋_GB2312"/>
          <w:color w:val="000000"/>
          <w:sz w:val="32"/>
          <w:szCs w:val="32"/>
          <w:lang w:eastAsia="zh-CN"/>
        </w:rPr>
      </w:pPr>
      <w:r>
        <w:rPr>
          <w:rFonts w:hint="eastAsia" w:ascii="仿宋_GB2312" w:hAnsi="ˎ̥" w:eastAsia="仿宋_GB2312"/>
          <w:color w:val="000000"/>
          <w:sz w:val="32"/>
          <w:szCs w:val="32"/>
        </w:rPr>
        <w:t>　　(一)依法、及时、有效的原则；</w:t>
      </w:r>
    </w:p>
    <w:p>
      <w:pPr>
        <w:keepNext w:val="0"/>
        <w:keepLines w:val="0"/>
        <w:pageBreakBefore w:val="0"/>
        <w:widowControl/>
        <w:shd w:val="clear" w:color="auto" w:fill="FFFFFF"/>
        <w:kinsoku/>
        <w:overflowPunct/>
        <w:topLinePunct w:val="0"/>
        <w:autoSpaceDE/>
        <w:autoSpaceDN/>
        <w:bidi w:val="0"/>
        <w:snapToGrid w:val="0"/>
        <w:spacing w:beforeAutospacing="0" w:afterAutospacing="0" w:line="600" w:lineRule="exact"/>
        <w:ind w:firstLine="640" w:firstLineChars="200"/>
        <w:textAlignment w:val="auto"/>
        <w:rPr>
          <w:rFonts w:hint="eastAsia" w:ascii="仿宋_GB2312" w:hAnsi="ˎ̥" w:eastAsia="仿宋_GB2312"/>
          <w:color w:val="000000"/>
          <w:sz w:val="32"/>
          <w:szCs w:val="32"/>
          <w:lang w:eastAsia="zh-CN"/>
        </w:rPr>
      </w:pPr>
      <w:r>
        <w:rPr>
          <w:rFonts w:hint="eastAsia" w:ascii="仿宋_GB2312" w:hAnsi="ˎ̥" w:eastAsia="仿宋_GB2312"/>
          <w:color w:val="000000"/>
          <w:sz w:val="32"/>
          <w:szCs w:val="32"/>
        </w:rPr>
        <w:t>　　(二)上下联动、各部门协调配合的原则；</w:t>
      </w:r>
    </w:p>
    <w:p>
      <w:pPr>
        <w:keepNext w:val="0"/>
        <w:keepLines w:val="0"/>
        <w:pageBreakBefore w:val="0"/>
        <w:widowControl/>
        <w:shd w:val="clear" w:color="auto" w:fill="FFFFFF"/>
        <w:kinsoku/>
        <w:overflowPunct/>
        <w:topLinePunct w:val="0"/>
        <w:autoSpaceDE/>
        <w:autoSpaceDN/>
        <w:bidi w:val="0"/>
        <w:snapToGrid w:val="0"/>
        <w:spacing w:beforeAutospacing="0" w:afterAutospacing="0" w:line="600" w:lineRule="exact"/>
        <w:ind w:firstLine="640" w:firstLineChars="200"/>
        <w:textAlignment w:val="auto"/>
        <w:rPr>
          <w:rFonts w:hint="eastAsia" w:ascii="仿宋_GB2312" w:hAnsi="新宋体" w:eastAsia="仿宋_GB2312"/>
          <w:sz w:val="32"/>
          <w:szCs w:val="32"/>
        </w:rPr>
      </w:pPr>
      <w:r>
        <w:rPr>
          <w:rFonts w:hint="eastAsia" w:ascii="仿宋_GB2312" w:hAnsi="ˎ̥" w:eastAsia="仿宋_GB2312"/>
          <w:color w:val="000000"/>
          <w:sz w:val="32"/>
          <w:szCs w:val="32"/>
        </w:rPr>
        <w:t>　　(三)本级巡查与上级检查、部门执法与社会监督相结合的原则。</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jc w:val="center"/>
        <w:textAlignment w:val="auto"/>
        <w:rPr>
          <w:rFonts w:hint="eastAsia" w:ascii="黑体" w:hAnsi="Verdana" w:eastAsia="黑体"/>
          <w:b/>
          <w:color w:val="000000"/>
          <w:sz w:val="32"/>
          <w:szCs w:val="32"/>
        </w:rPr>
      </w:pPr>
      <w:r>
        <w:rPr>
          <w:rFonts w:hint="eastAsia" w:ascii="黑体" w:hAnsi="Verdana" w:eastAsia="黑体"/>
          <w:b/>
          <w:color w:val="000000"/>
          <w:sz w:val="32"/>
          <w:szCs w:val="32"/>
        </w:rPr>
        <w:t>第二章 巡查职责和区域</w:t>
      </w:r>
    </w:p>
    <w:p>
      <w:pPr>
        <w:keepNext w:val="0"/>
        <w:keepLines w:val="0"/>
        <w:pageBreakBefore w:val="0"/>
        <w:kinsoku/>
        <w:overflowPunct/>
        <w:topLinePunct w:val="0"/>
        <w:autoSpaceDE/>
        <w:autoSpaceDN/>
        <w:bidi w:val="0"/>
        <w:spacing w:beforeAutospacing="0" w:afterAutospacing="0" w:line="600" w:lineRule="exact"/>
        <w:ind w:firstLine="640" w:firstLineChars="200"/>
        <w:textAlignment w:val="auto"/>
        <w:rPr>
          <w:rFonts w:hint="eastAsia" w:ascii="仿宋_GB2312" w:hAnsi="ˎ̥" w:eastAsia="仿宋_GB2312" w:cs="宋体"/>
          <w:color w:val="000000"/>
          <w:kern w:val="0"/>
          <w:sz w:val="32"/>
          <w:szCs w:val="32"/>
          <w:lang w:eastAsia="zh-CN"/>
        </w:rPr>
      </w:pPr>
      <w:r>
        <w:rPr>
          <w:rFonts w:hint="eastAsia" w:ascii="黑体" w:hAnsi="ˎ̥" w:eastAsia="黑体" w:cs="宋体"/>
          <w:color w:val="000000"/>
          <w:kern w:val="0"/>
          <w:sz w:val="32"/>
          <w:szCs w:val="32"/>
        </w:rPr>
        <w:t>第五条</w:t>
      </w:r>
      <w:r>
        <w:rPr>
          <w:rFonts w:hint="eastAsia" w:ascii="仿宋_GB2312" w:hAnsi="ˎ̥" w:eastAsia="仿宋_GB2312" w:cs="宋体"/>
          <w:color w:val="000000"/>
          <w:kern w:val="0"/>
          <w:sz w:val="32"/>
          <w:szCs w:val="32"/>
        </w:rPr>
        <w:t xml:space="preserve"> 省自然资源行政主管部门行使下列职责：</w:t>
      </w:r>
    </w:p>
    <w:p>
      <w:pPr>
        <w:keepNext w:val="0"/>
        <w:keepLines w:val="0"/>
        <w:pageBreakBefore w:val="0"/>
        <w:kinsoku/>
        <w:overflowPunct/>
        <w:topLinePunct w:val="0"/>
        <w:autoSpaceDE/>
        <w:autoSpaceDN/>
        <w:bidi w:val="0"/>
        <w:spacing w:beforeAutospacing="0" w:afterAutospacing="0" w:line="600" w:lineRule="exact"/>
        <w:ind w:firstLine="640" w:firstLineChars="200"/>
        <w:textAlignment w:val="auto"/>
        <w:rPr>
          <w:rFonts w:hint="eastAsia" w:ascii="仿宋_GB2312" w:hAnsi="ˎ̥" w:eastAsia="仿宋_GB2312" w:cs="宋体"/>
          <w:color w:val="000000"/>
          <w:kern w:val="0"/>
          <w:sz w:val="32"/>
          <w:szCs w:val="32"/>
        </w:rPr>
      </w:pPr>
      <w:r>
        <w:rPr>
          <w:rFonts w:hint="eastAsia" w:ascii="仿宋_GB2312" w:hAnsi="ˎ̥" w:eastAsia="仿宋_GB2312" w:cs="宋体"/>
          <w:color w:val="000000"/>
          <w:kern w:val="0"/>
          <w:sz w:val="32"/>
          <w:szCs w:val="32"/>
        </w:rPr>
        <w:t>　　(一)组织、指导</w:t>
      </w:r>
      <w:r>
        <w:rPr>
          <w:rFonts w:hint="eastAsia" w:ascii="仿宋_GB2312" w:hAnsi="ˎ̥" w:eastAsia="仿宋_GB2312" w:cs="宋体"/>
          <w:bCs/>
          <w:color w:val="000000"/>
          <w:kern w:val="0"/>
          <w:sz w:val="32"/>
          <w:szCs w:val="32"/>
        </w:rPr>
        <w:t>全省巡</w:t>
      </w:r>
      <w:r>
        <w:rPr>
          <w:rFonts w:hint="eastAsia" w:ascii="仿宋_GB2312" w:hAnsi="ˎ̥" w:eastAsia="仿宋_GB2312" w:cs="宋体"/>
          <w:color w:val="000000"/>
          <w:kern w:val="0"/>
          <w:sz w:val="32"/>
          <w:szCs w:val="32"/>
        </w:rPr>
        <w:t>查工作；</w:t>
      </w:r>
    </w:p>
    <w:p>
      <w:pPr>
        <w:keepNext w:val="0"/>
        <w:keepLines w:val="0"/>
        <w:pageBreakBefore w:val="0"/>
        <w:kinsoku/>
        <w:overflowPunct/>
        <w:topLinePunct w:val="0"/>
        <w:autoSpaceDE/>
        <w:autoSpaceDN/>
        <w:bidi w:val="0"/>
        <w:spacing w:beforeAutospacing="0" w:afterAutospacing="0" w:line="600" w:lineRule="exact"/>
        <w:textAlignment w:val="auto"/>
        <w:rPr>
          <w:rFonts w:hint="eastAsia" w:ascii="仿宋_GB2312" w:eastAsia="仿宋_GB2312"/>
          <w:kern w:val="0"/>
          <w:sz w:val="32"/>
          <w:szCs w:val="32"/>
          <w:lang w:eastAsia="zh-CN"/>
        </w:rPr>
      </w:pPr>
      <w:r>
        <w:rPr>
          <w:rFonts w:hint="eastAsia"/>
          <w:kern w:val="0"/>
        </w:rPr>
        <w:t xml:space="preserve">　　  </w:t>
      </w:r>
      <w:r>
        <w:rPr>
          <w:rFonts w:hint="eastAsia" w:ascii="仿宋_GB2312" w:eastAsia="仿宋_GB2312"/>
          <w:kern w:val="0"/>
          <w:sz w:val="32"/>
          <w:szCs w:val="32"/>
        </w:rPr>
        <w:t>(二)对全省各级自然资源行政主管部门巡查工作的开展情况进行监督检查；</w:t>
      </w:r>
    </w:p>
    <w:p>
      <w:pPr>
        <w:keepNext w:val="0"/>
        <w:keepLines w:val="0"/>
        <w:pageBreakBefore w:val="0"/>
        <w:kinsoku/>
        <w:overflowPunct/>
        <w:topLinePunct w:val="0"/>
        <w:autoSpaceDE/>
        <w:autoSpaceDN/>
        <w:bidi w:val="0"/>
        <w:spacing w:beforeAutospacing="0" w:afterAutospacing="0" w:line="600" w:lineRule="exact"/>
        <w:textAlignment w:val="auto"/>
        <w:rPr>
          <w:rFonts w:hint="eastAsia" w:ascii="仿宋_GB2312" w:eastAsia="仿宋_GB2312"/>
          <w:kern w:val="0"/>
          <w:sz w:val="32"/>
          <w:szCs w:val="32"/>
          <w:lang w:eastAsia="zh-CN"/>
        </w:rPr>
      </w:pPr>
      <w:r>
        <w:rPr>
          <w:rFonts w:hint="eastAsia"/>
          <w:kern w:val="0"/>
        </w:rPr>
        <w:t xml:space="preserve">　　  </w:t>
      </w:r>
      <w:r>
        <w:rPr>
          <w:rFonts w:hint="eastAsia" w:ascii="仿宋_GB2312" w:eastAsia="仿宋_GB2312"/>
          <w:kern w:val="0"/>
          <w:sz w:val="32"/>
          <w:szCs w:val="32"/>
        </w:rPr>
        <w:t>(三)对全省各级自然资源行政主管部门巡查工作责任制的落实情况进行考核；</w:t>
      </w:r>
    </w:p>
    <w:p>
      <w:pPr>
        <w:keepNext w:val="0"/>
        <w:keepLines w:val="0"/>
        <w:pageBreakBefore w:val="0"/>
        <w:kinsoku/>
        <w:overflowPunct/>
        <w:topLinePunct w:val="0"/>
        <w:autoSpaceDE/>
        <w:autoSpaceDN/>
        <w:bidi w:val="0"/>
        <w:spacing w:beforeAutospacing="0" w:afterAutospacing="0" w:line="600" w:lineRule="exact"/>
        <w:textAlignment w:val="auto"/>
        <w:rPr>
          <w:rFonts w:hint="eastAsia" w:ascii="仿宋_GB2312" w:hAnsi="ˎ̥" w:eastAsia="仿宋_GB2312" w:cs="宋体"/>
          <w:color w:val="000000"/>
          <w:kern w:val="0"/>
          <w:sz w:val="32"/>
          <w:szCs w:val="32"/>
        </w:rPr>
      </w:pPr>
      <w:r>
        <w:rPr>
          <w:rFonts w:hint="eastAsia"/>
          <w:kern w:val="0"/>
        </w:rPr>
        <w:t>　</w:t>
      </w:r>
      <w:r>
        <w:rPr>
          <w:rFonts w:hint="eastAsia"/>
          <w:kern w:val="0"/>
          <w:sz w:val="32"/>
          <w:szCs w:val="32"/>
        </w:rPr>
        <w:t>　</w:t>
      </w:r>
      <w:r>
        <w:rPr>
          <w:rFonts w:hint="eastAsia" w:ascii="黑体" w:hAnsi="Verdana" w:eastAsia="黑体"/>
          <w:sz w:val="32"/>
          <w:szCs w:val="32"/>
        </w:rPr>
        <w:t>第六条</w:t>
      </w:r>
      <w:r>
        <w:rPr>
          <w:rFonts w:hint="eastAsia" w:hAnsi="Verdana"/>
        </w:rPr>
        <w:t xml:space="preserve"> </w:t>
      </w:r>
      <w:r>
        <w:rPr>
          <w:rFonts w:hint="eastAsia" w:ascii="仿宋_GB2312" w:hAnsi="Verdana" w:eastAsia="仿宋_GB2312"/>
          <w:sz w:val="32"/>
          <w:szCs w:val="32"/>
        </w:rPr>
        <w:t xml:space="preserve"> 市（州）自然资源行政主管部门行使下列职责：</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ˎ̥" w:eastAsia="仿宋_GB2312"/>
          <w:bCs/>
          <w:color w:val="000000"/>
          <w:sz w:val="32"/>
          <w:szCs w:val="32"/>
        </w:rPr>
      </w:pPr>
      <w:r>
        <w:rPr>
          <w:rFonts w:hint="eastAsia" w:ascii="仿宋_GB2312" w:hAnsi="Verdana" w:eastAsia="仿宋_GB2312"/>
          <w:color w:val="000000"/>
          <w:sz w:val="32"/>
          <w:szCs w:val="32"/>
        </w:rPr>
        <w:t>（一）</w:t>
      </w:r>
      <w:r>
        <w:rPr>
          <w:rFonts w:hint="eastAsia" w:ascii="仿宋_GB2312" w:hAnsi="ˎ̥" w:eastAsia="仿宋_GB2312"/>
          <w:color w:val="000000"/>
          <w:sz w:val="32"/>
          <w:szCs w:val="32"/>
        </w:rPr>
        <w:t>组织、实施本辖区巡查工作，制定巡查工作实施方案</w:t>
      </w:r>
      <w:r>
        <w:rPr>
          <w:rFonts w:hint="eastAsia" w:ascii="仿宋_GB2312" w:hAnsi="ˎ̥" w:eastAsia="仿宋_GB2312"/>
          <w:b/>
          <w:color w:val="000000"/>
          <w:sz w:val="32"/>
          <w:szCs w:val="32"/>
        </w:rPr>
        <w:t>、</w:t>
      </w:r>
      <w:r>
        <w:rPr>
          <w:rFonts w:hint="eastAsia" w:ascii="仿宋_GB2312" w:hAnsi="ˎ̥" w:eastAsia="仿宋_GB2312"/>
          <w:color w:val="000000"/>
          <w:sz w:val="32"/>
          <w:szCs w:val="32"/>
        </w:rPr>
        <w:t>巡查工作年度</w:t>
      </w:r>
      <w:r>
        <w:rPr>
          <w:rFonts w:hint="eastAsia" w:ascii="仿宋_GB2312" w:hAnsi="ˎ̥" w:eastAsia="仿宋_GB2312"/>
          <w:bCs/>
          <w:color w:val="000000"/>
          <w:sz w:val="32"/>
          <w:szCs w:val="32"/>
        </w:rPr>
        <w:t>计划，并报省自然资源行政主管部门和总队备案；</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eastAsia="仿宋_GB2312"/>
          <w:sz w:val="32"/>
          <w:szCs w:val="32"/>
        </w:rPr>
      </w:pPr>
      <w:r>
        <w:rPr>
          <w:rFonts w:hint="eastAsia" w:ascii="仿宋_GB2312" w:hAnsi="Verdana" w:eastAsia="仿宋_GB2312"/>
          <w:color w:val="000000"/>
          <w:sz w:val="32"/>
          <w:szCs w:val="32"/>
        </w:rPr>
        <w:t>（二）对县（市、区、行委）自然资源行政主管部门巡查工作的开展情况进行监督检查，对</w:t>
      </w:r>
      <w:r>
        <w:rPr>
          <w:rFonts w:hint="eastAsia" w:ascii="仿宋_GB2312" w:eastAsia="仿宋_GB2312"/>
          <w:sz w:val="32"/>
          <w:szCs w:val="32"/>
        </w:rPr>
        <w:t>巡查工作责任制的落实情况进行考核；</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color w:val="000000"/>
          <w:sz w:val="32"/>
          <w:szCs w:val="32"/>
        </w:rPr>
      </w:pPr>
      <w:r>
        <w:rPr>
          <w:rFonts w:hint="eastAsia" w:ascii="仿宋_GB2312" w:hAnsi="Verdana" w:eastAsia="仿宋_GB2312"/>
          <w:color w:val="000000"/>
          <w:sz w:val="32"/>
          <w:szCs w:val="32"/>
        </w:rPr>
        <w:t>（三）每年6月和12月底向市（州）人民政府和省自然资源行政主管部门报告巡查工作开展情况。</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color w:val="000000"/>
          <w:sz w:val="32"/>
          <w:szCs w:val="32"/>
        </w:rPr>
      </w:pPr>
      <w:r>
        <w:rPr>
          <w:rFonts w:hint="eastAsia" w:ascii="黑体" w:hAnsi="Verdana" w:eastAsia="黑体"/>
          <w:color w:val="000000"/>
          <w:sz w:val="32"/>
          <w:szCs w:val="32"/>
        </w:rPr>
        <w:t>第七条</w:t>
      </w:r>
      <w:r>
        <w:rPr>
          <w:rFonts w:hint="eastAsia" w:ascii="仿宋_GB2312" w:hAnsi="Verdana" w:eastAsia="仿宋_GB2312"/>
          <w:color w:val="000000"/>
          <w:sz w:val="32"/>
          <w:szCs w:val="32"/>
        </w:rPr>
        <w:t xml:space="preserve"> 县（市、区、行委）自然资源行政主管部门行使下列职责：</w:t>
      </w:r>
    </w:p>
    <w:p>
      <w:pPr>
        <w:pStyle w:val="6"/>
        <w:keepNext w:val="0"/>
        <w:keepLines w:val="0"/>
        <w:pageBreakBefore w:val="0"/>
        <w:tabs>
          <w:tab w:val="left" w:pos="1800"/>
          <w:tab w:val="left" w:pos="1980"/>
        </w:tabs>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仿宋" w:eastAsia="仿宋_GB2312"/>
          <w:color w:val="FF6600"/>
          <w:sz w:val="32"/>
          <w:szCs w:val="32"/>
        </w:rPr>
      </w:pPr>
      <w:r>
        <w:rPr>
          <w:rFonts w:hint="eastAsia" w:ascii="仿宋_GB2312" w:hAnsi="ˎ̥" w:eastAsia="仿宋_GB2312"/>
          <w:sz w:val="32"/>
          <w:szCs w:val="32"/>
        </w:rPr>
        <w:t>（一）组织、实施本辖区巡查工作，制定本辖区巡查工作计划，</w:t>
      </w:r>
      <w:r>
        <w:rPr>
          <w:rFonts w:hint="eastAsia" w:ascii="仿宋_GB2312" w:hAnsi="ˎ̥" w:eastAsia="仿宋_GB2312"/>
          <w:bCs/>
          <w:color w:val="000000"/>
          <w:sz w:val="32"/>
          <w:szCs w:val="32"/>
        </w:rPr>
        <w:t>并</w:t>
      </w:r>
      <w:r>
        <w:rPr>
          <w:rFonts w:hint="eastAsia" w:ascii="仿宋_GB2312" w:hAnsi="ˎ̥" w:eastAsia="仿宋_GB2312"/>
          <w:bCs/>
          <w:sz w:val="32"/>
          <w:szCs w:val="32"/>
        </w:rPr>
        <w:t>报</w:t>
      </w:r>
      <w:r>
        <w:rPr>
          <w:rFonts w:hint="eastAsia" w:ascii="仿宋_GB2312" w:hAnsi="Verdana" w:eastAsia="仿宋_GB2312"/>
          <w:bCs/>
          <w:color w:val="000000"/>
          <w:sz w:val="32"/>
          <w:szCs w:val="32"/>
        </w:rPr>
        <w:t>市（州）自然资源行政主管部门和支队</w:t>
      </w:r>
      <w:r>
        <w:rPr>
          <w:rFonts w:hint="eastAsia" w:ascii="仿宋_GB2312" w:hAnsi="ˎ̥" w:eastAsia="仿宋_GB2312"/>
          <w:bCs/>
          <w:sz w:val="32"/>
          <w:szCs w:val="32"/>
        </w:rPr>
        <w:t>备案。</w:t>
      </w:r>
      <w:r>
        <w:rPr>
          <w:rFonts w:hint="eastAsia" w:ascii="仿宋_GB2312" w:hAnsi="ˎ̥" w:eastAsia="仿宋_GB2312"/>
          <w:bCs/>
          <w:color w:val="000000"/>
          <w:sz w:val="32"/>
          <w:szCs w:val="32"/>
        </w:rPr>
        <w:t>工作计划应当详细划定动态巡查区域，明确巡查实施具体单位、落实巡查责任人员、明确巡查路线、巡查频率等；</w:t>
      </w:r>
    </w:p>
    <w:p>
      <w:pPr>
        <w:pStyle w:val="6"/>
        <w:keepNext w:val="0"/>
        <w:keepLines w:val="0"/>
        <w:pageBreakBefore w:val="0"/>
        <w:tabs>
          <w:tab w:val="left" w:pos="1800"/>
          <w:tab w:val="left" w:pos="1980"/>
        </w:tabs>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仿宋" w:eastAsia="仿宋_GB2312"/>
          <w:sz w:val="32"/>
          <w:szCs w:val="32"/>
        </w:rPr>
      </w:pPr>
      <w:r>
        <w:rPr>
          <w:rFonts w:hint="eastAsia" w:ascii="仿宋_GB2312" w:hAnsi="Verdana" w:eastAsia="仿宋_GB2312"/>
          <w:color w:val="000000"/>
          <w:sz w:val="32"/>
          <w:szCs w:val="32"/>
        </w:rPr>
        <w:t>（二）按照巡查工作计划，组织执法监察队伍对辖区内自然资源开发利用情况进行全面巡查；</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color w:val="000000"/>
          <w:sz w:val="32"/>
          <w:szCs w:val="32"/>
        </w:rPr>
      </w:pPr>
      <w:r>
        <w:rPr>
          <w:rFonts w:hint="eastAsia" w:ascii="仿宋_GB2312" w:hAnsi="Verdana" w:eastAsia="仿宋_GB2312"/>
          <w:color w:val="000000"/>
          <w:sz w:val="32"/>
          <w:szCs w:val="32"/>
        </w:rPr>
        <w:t>（三）</w:t>
      </w:r>
      <w:r>
        <w:rPr>
          <w:rFonts w:hint="eastAsia" w:ascii="仿宋_GB2312" w:hAnsi="仿宋" w:eastAsia="仿宋_GB2312"/>
          <w:sz w:val="32"/>
          <w:szCs w:val="32"/>
        </w:rPr>
        <w:t>每季度</w:t>
      </w:r>
      <w:r>
        <w:rPr>
          <w:rFonts w:hint="eastAsia" w:ascii="仿宋_GB2312" w:hAnsi="仿宋" w:eastAsia="仿宋_GB2312"/>
          <w:bCs/>
          <w:sz w:val="32"/>
          <w:szCs w:val="32"/>
        </w:rPr>
        <w:t>第三个月25日前向</w:t>
      </w:r>
      <w:r>
        <w:rPr>
          <w:rFonts w:hint="eastAsia" w:ascii="仿宋_GB2312" w:hAnsi="Verdana" w:eastAsia="仿宋_GB2312"/>
          <w:bCs/>
          <w:color w:val="000000"/>
          <w:sz w:val="32"/>
          <w:szCs w:val="32"/>
        </w:rPr>
        <w:t>市（州）自然资源行政主管部门</w:t>
      </w:r>
      <w:r>
        <w:rPr>
          <w:rFonts w:hint="eastAsia" w:ascii="仿宋_GB2312" w:hAnsi="仿宋" w:eastAsia="仿宋_GB2312"/>
          <w:bCs/>
          <w:sz w:val="32"/>
          <w:szCs w:val="32"/>
        </w:rPr>
        <w:t>和支队报告巡查工作开展</w:t>
      </w:r>
      <w:r>
        <w:rPr>
          <w:rFonts w:hint="eastAsia" w:ascii="仿宋_GB2312" w:hAnsi="仿宋" w:eastAsia="仿宋_GB2312"/>
          <w:sz w:val="32"/>
          <w:szCs w:val="32"/>
        </w:rPr>
        <w:t>情况。</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eastAsia="仿宋_GB2312"/>
          <w:sz w:val="32"/>
          <w:szCs w:val="32"/>
        </w:rPr>
      </w:pPr>
      <w:r>
        <w:rPr>
          <w:rFonts w:hint="eastAsia" w:ascii="黑体" w:hAnsi="Verdana" w:eastAsia="黑体"/>
          <w:color w:val="000000"/>
          <w:sz w:val="32"/>
          <w:szCs w:val="32"/>
        </w:rPr>
        <w:t xml:space="preserve">第八条  </w:t>
      </w:r>
      <w:r>
        <w:rPr>
          <w:rFonts w:hint="eastAsia" w:ascii="仿宋_GB2312" w:hAnsi="Verdana" w:eastAsia="仿宋_GB2312"/>
          <w:color w:val="000000"/>
          <w:sz w:val="32"/>
          <w:szCs w:val="32"/>
        </w:rPr>
        <w:t>县（市、区、行委）自然资源行政主管部门执法监察队伍</w:t>
      </w:r>
      <w:r>
        <w:rPr>
          <w:rFonts w:hint="eastAsia" w:ascii="仿宋_GB2312" w:eastAsia="仿宋_GB2312"/>
          <w:sz w:val="32"/>
          <w:szCs w:val="32"/>
        </w:rPr>
        <w:t>行使下列巡查职责：</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eastAsia="仿宋_GB2312"/>
          <w:sz w:val="32"/>
          <w:szCs w:val="32"/>
        </w:rPr>
      </w:pPr>
      <w:r>
        <w:rPr>
          <w:rFonts w:hint="eastAsia" w:ascii="仿宋_GB2312" w:eastAsia="仿宋_GB2312"/>
          <w:sz w:val="32"/>
          <w:szCs w:val="32"/>
        </w:rPr>
        <w:t>（一）执行</w:t>
      </w:r>
      <w:r>
        <w:rPr>
          <w:rFonts w:hint="eastAsia" w:ascii="仿宋_GB2312" w:hAnsi="Verdana" w:eastAsia="仿宋_GB2312"/>
          <w:color w:val="000000"/>
          <w:sz w:val="32"/>
          <w:szCs w:val="32"/>
        </w:rPr>
        <w:t>县（市、区、行委）自然资源行政主管部门巡查工作计划，</w:t>
      </w:r>
      <w:r>
        <w:rPr>
          <w:rFonts w:hint="eastAsia" w:ascii="仿宋_GB2312" w:eastAsia="仿宋_GB2312"/>
          <w:sz w:val="32"/>
          <w:szCs w:val="32"/>
        </w:rPr>
        <w:t>落实</w:t>
      </w:r>
      <w:r>
        <w:rPr>
          <w:rFonts w:hint="eastAsia" w:ascii="仿宋_GB2312" w:eastAsia="仿宋_GB2312"/>
          <w:bCs/>
          <w:color w:val="000000"/>
          <w:sz w:val="32"/>
          <w:szCs w:val="32"/>
        </w:rPr>
        <w:t>巡查</w:t>
      </w:r>
      <w:r>
        <w:rPr>
          <w:rFonts w:hint="eastAsia" w:ascii="仿宋_GB2312" w:eastAsia="仿宋_GB2312"/>
          <w:sz w:val="32"/>
          <w:szCs w:val="32"/>
        </w:rPr>
        <w:t>工作目标和任务；</w:t>
      </w:r>
    </w:p>
    <w:p>
      <w:pPr>
        <w:keepNext w:val="0"/>
        <w:keepLines w:val="0"/>
        <w:pageBreakBefore w:val="0"/>
        <w:kinsoku/>
        <w:overflowPunct/>
        <w:topLinePunct w:val="0"/>
        <w:autoSpaceDE/>
        <w:autoSpaceDN/>
        <w:bidi w:val="0"/>
        <w:snapToGrid w:val="0"/>
        <w:spacing w:beforeAutospacing="0" w:afterAutospacing="0" w:line="600" w:lineRule="exact"/>
        <w:ind w:firstLine="640" w:firstLineChars="200"/>
        <w:textAlignment w:val="auto"/>
        <w:rPr>
          <w:rFonts w:hint="eastAsia" w:ascii="仿宋_GB2312" w:hAnsi="仿宋" w:eastAsia="仿宋_GB2312"/>
          <w:sz w:val="32"/>
          <w:szCs w:val="32"/>
        </w:rPr>
      </w:pPr>
      <w:r>
        <w:rPr>
          <w:rFonts w:hint="eastAsia" w:ascii="仿宋_GB2312" w:hAnsi="仿宋" w:eastAsia="仿宋_GB2312"/>
          <w:sz w:val="32"/>
          <w:szCs w:val="32"/>
        </w:rPr>
        <w:t>（二）</w:t>
      </w:r>
      <w:r>
        <w:rPr>
          <w:rFonts w:hint="eastAsia" w:ascii="仿宋_GB2312" w:hAnsi="仿宋" w:eastAsia="仿宋_GB2312"/>
          <w:bCs/>
          <w:sz w:val="32"/>
          <w:szCs w:val="32"/>
        </w:rPr>
        <w:t>完成市（州）局、</w:t>
      </w:r>
      <w:r>
        <w:rPr>
          <w:rFonts w:hint="eastAsia" w:ascii="仿宋_GB2312" w:hAnsi="仿宋" w:eastAsia="仿宋_GB2312"/>
          <w:sz w:val="32"/>
          <w:szCs w:val="32"/>
        </w:rPr>
        <w:t>支队交办的其他巡查工作；</w:t>
      </w:r>
    </w:p>
    <w:p>
      <w:pPr>
        <w:keepNext w:val="0"/>
        <w:keepLines w:val="0"/>
        <w:pageBreakBefore w:val="0"/>
        <w:widowControl/>
        <w:shd w:val="clear" w:color="auto" w:fill="FFFFFF"/>
        <w:kinsoku/>
        <w:overflowPunct/>
        <w:topLinePunct w:val="0"/>
        <w:autoSpaceDE/>
        <w:autoSpaceDN/>
        <w:bidi w:val="0"/>
        <w:snapToGrid w:val="0"/>
        <w:spacing w:beforeAutospacing="0" w:afterAutospacing="0" w:line="600" w:lineRule="exact"/>
        <w:ind w:firstLine="640" w:firstLineChars="200"/>
        <w:textAlignment w:val="auto"/>
        <w:rPr>
          <w:rFonts w:hint="eastAsia" w:ascii="仿宋_GB2312" w:hAnsi="仿宋" w:eastAsia="仿宋_GB2312"/>
          <w:sz w:val="32"/>
          <w:szCs w:val="32"/>
        </w:rPr>
      </w:pPr>
      <w:r>
        <w:rPr>
          <w:rFonts w:hint="eastAsia" w:ascii="仿宋_GB2312" w:hAnsi="仿宋" w:eastAsia="仿宋_GB2312"/>
          <w:sz w:val="32"/>
          <w:szCs w:val="32"/>
        </w:rPr>
        <w:t>（三）及时向</w:t>
      </w:r>
      <w:r>
        <w:rPr>
          <w:rFonts w:hint="eastAsia" w:ascii="仿宋_GB2312" w:hAnsi="Verdana" w:eastAsia="仿宋_GB2312"/>
          <w:color w:val="000000"/>
          <w:sz w:val="32"/>
          <w:szCs w:val="32"/>
        </w:rPr>
        <w:t>县（市、区、行委）自然资源行政主管部门、</w:t>
      </w:r>
      <w:r>
        <w:rPr>
          <w:rFonts w:hint="eastAsia" w:ascii="仿宋_GB2312" w:eastAsia="仿宋_GB2312"/>
          <w:sz w:val="32"/>
          <w:szCs w:val="32"/>
        </w:rPr>
        <w:t>支队</w:t>
      </w:r>
      <w:r>
        <w:rPr>
          <w:rFonts w:hint="eastAsia" w:ascii="仿宋_GB2312" w:hAnsi="仿宋" w:eastAsia="仿宋_GB2312"/>
          <w:sz w:val="32"/>
          <w:szCs w:val="32"/>
        </w:rPr>
        <w:t>报告巡查工作开展情况。</w:t>
      </w:r>
    </w:p>
    <w:p>
      <w:pPr>
        <w:keepNext w:val="0"/>
        <w:keepLines w:val="0"/>
        <w:pageBreakBefore w:val="0"/>
        <w:widowControl/>
        <w:shd w:val="clear" w:color="auto" w:fill="FFFFFF"/>
        <w:kinsoku/>
        <w:overflowPunct/>
        <w:topLinePunct w:val="0"/>
        <w:autoSpaceDE/>
        <w:autoSpaceDN/>
        <w:bidi w:val="0"/>
        <w:snapToGrid w:val="0"/>
        <w:spacing w:beforeAutospacing="0" w:afterAutospacing="0" w:line="600" w:lineRule="exact"/>
        <w:ind w:firstLine="640" w:firstLineChars="200"/>
        <w:textAlignment w:val="auto"/>
        <w:rPr>
          <w:rFonts w:ascii="仿宋_GB2312" w:hAnsi="新宋体" w:eastAsia="仿宋_GB2312"/>
          <w:b/>
          <w:color w:val="000000"/>
          <w:sz w:val="32"/>
          <w:szCs w:val="32"/>
        </w:rPr>
      </w:pPr>
      <w:r>
        <w:rPr>
          <w:rFonts w:hint="eastAsia" w:ascii="黑体" w:hAnsi="Verdana" w:eastAsia="黑体"/>
          <w:color w:val="000000"/>
          <w:sz w:val="32"/>
          <w:szCs w:val="32"/>
        </w:rPr>
        <w:t>第九条</w:t>
      </w:r>
      <w:r>
        <w:rPr>
          <w:rFonts w:hint="eastAsia" w:ascii="仿宋_GB2312" w:hAnsi="Verdana" w:eastAsia="仿宋_GB2312"/>
          <w:color w:val="000000"/>
          <w:sz w:val="32"/>
          <w:szCs w:val="32"/>
        </w:rPr>
        <w:t xml:space="preserve"> </w:t>
      </w:r>
      <w:r>
        <w:rPr>
          <w:rFonts w:hint="eastAsia" w:ascii="仿宋_GB2312" w:hAnsi="宋体" w:eastAsia="仿宋_GB2312" w:cs="宋体"/>
          <w:color w:val="333333"/>
          <w:kern w:val="0"/>
          <w:sz w:val="32"/>
          <w:szCs w:val="32"/>
        </w:rPr>
        <w:t>巡查区域由</w:t>
      </w:r>
      <w:r>
        <w:rPr>
          <w:rFonts w:hint="eastAsia" w:ascii="仿宋_GB2312" w:hAnsi="宋体" w:eastAsia="仿宋_GB2312" w:cs="宋体"/>
          <w:bCs/>
          <w:color w:val="000000"/>
          <w:kern w:val="0"/>
          <w:sz w:val="32"/>
          <w:szCs w:val="32"/>
        </w:rPr>
        <w:t>市（</w:t>
      </w:r>
      <w:r>
        <w:rPr>
          <w:rFonts w:hint="eastAsia" w:ascii="仿宋_GB2312" w:hAnsi="Verdana" w:eastAsia="仿宋_GB2312"/>
          <w:bCs/>
          <w:color w:val="000000"/>
          <w:sz w:val="32"/>
          <w:szCs w:val="32"/>
        </w:rPr>
        <w:t>州）、</w:t>
      </w:r>
      <w:r>
        <w:rPr>
          <w:rFonts w:hint="eastAsia" w:ascii="仿宋_GB2312" w:hAnsi="Verdana" w:eastAsia="仿宋_GB2312"/>
          <w:color w:val="000000"/>
          <w:sz w:val="32"/>
          <w:szCs w:val="32"/>
        </w:rPr>
        <w:t>县（市、区、行委）自然资源行政主管部门</w:t>
      </w:r>
      <w:r>
        <w:rPr>
          <w:rFonts w:hint="eastAsia" w:ascii="仿宋_GB2312" w:hAnsi="宋体" w:eastAsia="仿宋_GB2312" w:cs="宋体"/>
          <w:color w:val="333333"/>
          <w:kern w:val="0"/>
          <w:sz w:val="32"/>
          <w:szCs w:val="32"/>
        </w:rPr>
        <w:t>根据当地违法行为发生的规律，结合土地利用总体规划和自然资源开发利用现状进行划定，报上一级自然资源行政主管部门备案，并及时更新。</w:t>
      </w:r>
    </w:p>
    <w:p>
      <w:pPr>
        <w:keepNext w:val="0"/>
        <w:keepLines w:val="0"/>
        <w:pageBreakBefore w:val="0"/>
        <w:kinsoku/>
        <w:overflowPunct/>
        <w:topLinePunct w:val="0"/>
        <w:autoSpaceDE/>
        <w:autoSpaceDN/>
        <w:bidi w:val="0"/>
        <w:spacing w:beforeAutospacing="0" w:afterAutospacing="0" w:line="600" w:lineRule="exact"/>
        <w:ind w:firstLine="640" w:firstLineChars="200"/>
        <w:textAlignment w:val="auto"/>
        <w:rPr>
          <w:rFonts w:hint="eastAsia" w:ascii="仿宋_GB2312" w:hAnsi="ˎ̥" w:eastAsia="仿宋_GB2312"/>
          <w:color w:val="000000"/>
          <w:sz w:val="32"/>
          <w:szCs w:val="32"/>
          <w:lang w:eastAsia="zh-CN"/>
        </w:rPr>
      </w:pPr>
      <w:r>
        <w:rPr>
          <w:rFonts w:hint="eastAsia" w:ascii="仿宋_GB2312" w:hAnsi="ˎ̥" w:eastAsia="仿宋_GB2312"/>
          <w:color w:val="000000"/>
          <w:sz w:val="32"/>
          <w:szCs w:val="32"/>
        </w:rPr>
        <w:t>巡查区分为三级。一级巡查区为城乡建设规划区、乡镇所在地、</w:t>
      </w:r>
      <w:r>
        <w:rPr>
          <w:rFonts w:hint="eastAsia" w:ascii="仿宋_GB2312" w:hAnsi="ˎ̥" w:eastAsia="仿宋_GB2312"/>
          <w:bCs/>
          <w:color w:val="000000"/>
          <w:sz w:val="32"/>
          <w:szCs w:val="32"/>
        </w:rPr>
        <w:t>城镇周边主要村庄周围、</w:t>
      </w:r>
      <w:r>
        <w:rPr>
          <w:rFonts w:hint="eastAsia" w:ascii="仿宋_GB2312" w:hAnsi="ˎ̥" w:eastAsia="仿宋_GB2312"/>
          <w:color w:val="000000"/>
          <w:sz w:val="32"/>
          <w:szCs w:val="32"/>
        </w:rPr>
        <w:t>城乡结合部、省道、国道两侧、基本农田保护区、矿业开发活动集中区、矿产资源规划禁采区、地质地貌景观保护区、地质遗迹保护区、各类开发区(园区)、风景名胜区等违法行为易发区；二级巡查区为小城镇周围、县乡道路两侧及成片居民区周围和一般矿区；三级巡查区为未划入一、二级巡查区的区域。</w:t>
      </w:r>
    </w:p>
    <w:p>
      <w:pPr>
        <w:keepNext w:val="0"/>
        <w:keepLines w:val="0"/>
        <w:pageBreakBefore w:val="0"/>
        <w:kinsoku/>
        <w:overflowPunct/>
        <w:topLinePunct w:val="0"/>
        <w:autoSpaceDE/>
        <w:autoSpaceDN/>
        <w:bidi w:val="0"/>
        <w:spacing w:beforeAutospacing="0" w:afterAutospacing="0" w:line="600" w:lineRule="exact"/>
        <w:ind w:firstLine="640" w:firstLineChars="200"/>
        <w:textAlignment w:val="auto"/>
        <w:rPr>
          <w:rFonts w:hint="eastAsia" w:ascii="仿宋_GB2312" w:hAnsi="ˎ̥" w:eastAsia="仿宋_GB2312"/>
          <w:color w:val="000000"/>
          <w:sz w:val="32"/>
          <w:szCs w:val="32"/>
        </w:rPr>
      </w:pPr>
      <w:r>
        <w:rPr>
          <w:rFonts w:hint="eastAsia" w:ascii="仿宋_GB2312" w:hAnsi="ˎ̥" w:eastAsia="仿宋_GB2312"/>
          <w:color w:val="000000"/>
          <w:sz w:val="32"/>
          <w:szCs w:val="32"/>
        </w:rPr>
        <w:t>　　一级巡查区实行定期巡查。二、三级巡查区域，实行不定期巡查。</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jc w:val="center"/>
        <w:textAlignment w:val="auto"/>
        <w:rPr>
          <w:rFonts w:hint="eastAsia" w:ascii="黑体" w:hAnsi="Verdana" w:eastAsia="黑体"/>
          <w:b/>
          <w:color w:val="000000"/>
          <w:sz w:val="32"/>
          <w:szCs w:val="32"/>
        </w:rPr>
      </w:pPr>
      <w:r>
        <w:rPr>
          <w:rFonts w:hint="eastAsia" w:ascii="黑体" w:hAnsi="Verdana" w:eastAsia="黑体"/>
          <w:b/>
          <w:color w:val="000000"/>
          <w:sz w:val="32"/>
          <w:szCs w:val="32"/>
        </w:rPr>
        <w:t>第三章 实 施</w:t>
      </w:r>
    </w:p>
    <w:p>
      <w:pPr>
        <w:keepNext w:val="0"/>
        <w:keepLines w:val="0"/>
        <w:pageBreakBefore w:val="0"/>
        <w:widowControl/>
        <w:shd w:val="clear" w:color="auto" w:fill="FFFFFF"/>
        <w:kinsoku/>
        <w:overflowPunct/>
        <w:topLinePunct w:val="0"/>
        <w:autoSpaceDE/>
        <w:autoSpaceDN/>
        <w:bidi w:val="0"/>
        <w:snapToGrid w:val="0"/>
        <w:spacing w:beforeAutospacing="0" w:afterAutospacing="0" w:line="600" w:lineRule="exact"/>
        <w:ind w:firstLine="640" w:firstLineChars="200"/>
        <w:textAlignment w:val="auto"/>
        <w:rPr>
          <w:rFonts w:hint="eastAsia" w:ascii="仿宋_GB2312" w:hAnsi="新宋体" w:eastAsia="仿宋_GB2312"/>
          <w:sz w:val="32"/>
          <w:szCs w:val="32"/>
        </w:rPr>
      </w:pPr>
      <w:r>
        <w:rPr>
          <w:rFonts w:hint="eastAsia" w:ascii="黑体" w:eastAsia="黑体"/>
          <w:sz w:val="32"/>
          <w:szCs w:val="32"/>
        </w:rPr>
        <w:t>第十条</w:t>
      </w:r>
      <w:r>
        <w:rPr>
          <w:rFonts w:hint="eastAsia" w:hAnsi="新宋体"/>
        </w:rPr>
        <w:t xml:space="preserve"> </w:t>
      </w:r>
      <w:r>
        <w:rPr>
          <w:rFonts w:hint="eastAsia" w:ascii="仿宋_GB2312" w:eastAsia="仿宋_GB2312"/>
          <w:sz w:val="32"/>
          <w:szCs w:val="32"/>
        </w:rPr>
        <w:t>巡查主要实行全面巡查、重点巡查和专项巡查三种方式。</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color w:val="000000"/>
          <w:sz w:val="32"/>
          <w:szCs w:val="32"/>
        </w:rPr>
      </w:pPr>
      <w:r>
        <w:rPr>
          <w:rFonts w:hint="eastAsia" w:ascii="仿宋_GB2312" w:hAnsi="Verdana" w:eastAsia="仿宋_GB2312"/>
          <w:color w:val="000000"/>
          <w:sz w:val="32"/>
          <w:szCs w:val="32"/>
        </w:rPr>
        <w:t>全面巡查是指对所辖区域实行全覆盖的巡查方式。重点巡查是指对所辖区域的自然资源违法行为多发时段和高发区域实行的有重点、</w:t>
      </w:r>
      <w:r>
        <w:rPr>
          <w:rFonts w:hint="eastAsia" w:ascii="仿宋_GB2312" w:hAnsi="Verdana" w:eastAsia="仿宋_GB2312"/>
          <w:sz w:val="32"/>
          <w:szCs w:val="32"/>
        </w:rPr>
        <w:t>有针对性</w:t>
      </w:r>
      <w:r>
        <w:rPr>
          <w:rFonts w:hint="eastAsia" w:ascii="仿宋_GB2312" w:hAnsi="Verdana" w:eastAsia="仿宋_GB2312"/>
          <w:color w:val="000000"/>
          <w:sz w:val="32"/>
          <w:szCs w:val="32"/>
        </w:rPr>
        <w:t>的巡查。专项巡查是指</w:t>
      </w:r>
      <w:r>
        <w:rPr>
          <w:rFonts w:hint="eastAsia" w:ascii="仿宋_GB2312" w:hAnsi="Arial" w:eastAsia="仿宋_GB2312" w:cs="Arial"/>
          <w:color w:val="000000"/>
          <w:spacing w:val="8"/>
          <w:sz w:val="32"/>
          <w:szCs w:val="32"/>
        </w:rPr>
        <w:t>为特定目的，组织开展的单一</w:t>
      </w:r>
      <w:r>
        <w:rPr>
          <w:rFonts w:hint="eastAsia" w:ascii="仿宋_GB2312" w:eastAsia="仿宋_GB2312"/>
          <w:sz w:val="32"/>
          <w:szCs w:val="32"/>
        </w:rPr>
        <w:t>巡查方式。</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color w:val="000000"/>
          <w:sz w:val="32"/>
          <w:szCs w:val="32"/>
        </w:rPr>
      </w:pPr>
      <w:r>
        <w:rPr>
          <w:rFonts w:hint="eastAsia" w:ascii="黑体" w:hAnsi="Verdana" w:eastAsia="黑体"/>
          <w:color w:val="000000"/>
          <w:sz w:val="32"/>
          <w:szCs w:val="32"/>
        </w:rPr>
        <w:t>第十一条</w:t>
      </w:r>
      <w:r>
        <w:rPr>
          <w:rFonts w:hint="eastAsia" w:ascii="仿宋_GB2312" w:hAnsi="Verdana" w:eastAsia="仿宋_GB2312"/>
          <w:color w:val="000000"/>
          <w:sz w:val="32"/>
          <w:szCs w:val="32"/>
        </w:rPr>
        <w:t xml:space="preserve"> 巡查应当及时发现以下自然资源违法行为：</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color w:val="000000"/>
          <w:sz w:val="32"/>
          <w:szCs w:val="32"/>
        </w:rPr>
      </w:pPr>
      <w:r>
        <w:rPr>
          <w:rFonts w:hint="eastAsia" w:ascii="仿宋_GB2312" w:hAnsi="Verdana" w:eastAsia="仿宋_GB2312"/>
          <w:color w:val="000000"/>
          <w:sz w:val="32"/>
          <w:szCs w:val="32"/>
        </w:rPr>
        <w:t>（一）未经批准非法占用土地的；</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bCs/>
          <w:color w:val="000000"/>
          <w:sz w:val="32"/>
          <w:szCs w:val="32"/>
        </w:rPr>
      </w:pPr>
      <w:r>
        <w:rPr>
          <w:rFonts w:hint="eastAsia" w:ascii="仿宋_GB2312" w:hAnsi="Verdana" w:eastAsia="仿宋_GB2312"/>
          <w:bCs/>
          <w:color w:val="000000"/>
          <w:sz w:val="32"/>
          <w:szCs w:val="32"/>
        </w:rPr>
        <w:t>（二）未经批准擅自征用土地的；</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left="798" w:leftChars="304" w:hanging="160" w:hangingChars="50"/>
        <w:jc w:val="both"/>
        <w:textAlignment w:val="auto"/>
        <w:rPr>
          <w:rFonts w:hint="eastAsia" w:ascii="仿宋_GB2312" w:hAnsi="Verdana" w:eastAsia="仿宋_GB2312"/>
          <w:color w:val="000000"/>
          <w:sz w:val="32"/>
          <w:szCs w:val="32"/>
        </w:rPr>
      </w:pPr>
      <w:r>
        <w:rPr>
          <w:rFonts w:hint="eastAsia" w:ascii="仿宋_GB2312" w:hAnsi="Verdana" w:eastAsia="仿宋_GB2312"/>
          <w:color w:val="000000"/>
          <w:sz w:val="32"/>
          <w:szCs w:val="32"/>
        </w:rPr>
        <w:t>（三）在临时用地上修建永久性建筑物、构筑物的；</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color w:val="000000"/>
          <w:sz w:val="32"/>
          <w:szCs w:val="32"/>
        </w:rPr>
      </w:pPr>
      <w:r>
        <w:rPr>
          <w:rFonts w:hint="eastAsia" w:ascii="仿宋_GB2312" w:hAnsi="Verdana" w:eastAsia="仿宋_GB2312"/>
          <w:color w:val="000000"/>
          <w:sz w:val="32"/>
          <w:szCs w:val="32"/>
        </w:rPr>
        <w:t>（四）占用耕地建窑、建坟或者擅自在耕地上建房、挖砂、采石、采矿、取土的；</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color w:val="000000"/>
          <w:sz w:val="32"/>
          <w:szCs w:val="32"/>
        </w:rPr>
      </w:pPr>
      <w:r>
        <w:rPr>
          <w:rFonts w:hint="eastAsia" w:ascii="仿宋_GB2312" w:hAnsi="Verdana" w:eastAsia="仿宋_GB2312"/>
          <w:color w:val="000000"/>
          <w:sz w:val="32"/>
          <w:szCs w:val="32"/>
        </w:rPr>
        <w:t>（五）占用基本农田建窑、建房、建坟、挖砂、采石、采矿、取土、堆放固体废弃物或者从事其他活动破坏基本农田的；</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color w:val="000000"/>
          <w:sz w:val="32"/>
          <w:szCs w:val="32"/>
        </w:rPr>
      </w:pPr>
      <w:r>
        <w:rPr>
          <w:rFonts w:hint="eastAsia" w:ascii="仿宋_GB2312" w:hAnsi="Verdana" w:eastAsia="仿宋_GB2312"/>
          <w:color w:val="000000"/>
          <w:sz w:val="32"/>
          <w:szCs w:val="32"/>
        </w:rPr>
        <w:t>（六）无证勘查、开采矿产资源的；</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bCs/>
          <w:color w:val="000000"/>
          <w:sz w:val="32"/>
          <w:szCs w:val="32"/>
        </w:rPr>
      </w:pPr>
      <w:r>
        <w:rPr>
          <w:rFonts w:hint="eastAsia" w:ascii="仿宋_GB2312" w:hAnsi="Verdana" w:eastAsia="仿宋_GB2312"/>
          <w:bCs/>
          <w:color w:val="000000"/>
          <w:sz w:val="32"/>
          <w:szCs w:val="32"/>
        </w:rPr>
        <w:t>（七）超越批准的矿区范围采矿的；</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bCs/>
          <w:color w:val="000000"/>
          <w:sz w:val="32"/>
          <w:szCs w:val="32"/>
        </w:rPr>
      </w:pPr>
      <w:r>
        <w:rPr>
          <w:rFonts w:hint="eastAsia" w:ascii="仿宋_GB2312" w:hAnsi="Verdana" w:eastAsia="仿宋_GB2312"/>
          <w:bCs/>
          <w:color w:val="000000"/>
          <w:sz w:val="32"/>
          <w:szCs w:val="32"/>
        </w:rPr>
        <w:t>（八）买卖、出租或者以其他形式转让矿产资源的；</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bCs/>
          <w:color w:val="000000"/>
          <w:sz w:val="32"/>
          <w:szCs w:val="32"/>
        </w:rPr>
      </w:pPr>
      <w:r>
        <w:rPr>
          <w:rFonts w:hint="eastAsia" w:ascii="仿宋_GB2312" w:hAnsi="Verdana" w:eastAsia="仿宋_GB2312"/>
          <w:bCs/>
          <w:color w:val="000000"/>
          <w:sz w:val="32"/>
          <w:szCs w:val="32"/>
        </w:rPr>
        <w:t>（九）采取破坏性的开采方式开采矿产资源的；</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color w:val="000000"/>
          <w:sz w:val="32"/>
          <w:szCs w:val="32"/>
        </w:rPr>
      </w:pPr>
      <w:r>
        <w:rPr>
          <w:rFonts w:hint="eastAsia" w:ascii="仿宋_GB2312" w:hAnsi="Verdana" w:eastAsia="仿宋_GB2312"/>
          <w:color w:val="000000"/>
          <w:sz w:val="32"/>
          <w:szCs w:val="32"/>
        </w:rPr>
        <w:t>（十）法律法规规定的其他占用或毁坏自然资源的违法行为。</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color w:val="000000"/>
          <w:sz w:val="32"/>
          <w:szCs w:val="32"/>
        </w:rPr>
      </w:pPr>
      <w:r>
        <w:rPr>
          <w:rFonts w:hint="eastAsia" w:ascii="黑体" w:hAnsi="Verdana" w:eastAsia="黑体"/>
          <w:color w:val="000000"/>
          <w:sz w:val="32"/>
          <w:szCs w:val="32"/>
        </w:rPr>
        <w:t>第十二条</w:t>
      </w:r>
      <w:r>
        <w:rPr>
          <w:rFonts w:hint="eastAsia" w:ascii="仿宋_GB2312" w:hAnsi="Verdana" w:eastAsia="仿宋_GB2312"/>
          <w:color w:val="000000"/>
          <w:sz w:val="32"/>
          <w:szCs w:val="32"/>
        </w:rPr>
        <w:t xml:space="preserve"> 巡查一般按照以下程序进行：</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color w:val="000000"/>
          <w:sz w:val="32"/>
          <w:szCs w:val="32"/>
        </w:rPr>
      </w:pPr>
      <w:r>
        <w:rPr>
          <w:rFonts w:hint="eastAsia" w:ascii="仿宋_GB2312" w:hAnsi="Verdana" w:eastAsia="仿宋_GB2312"/>
          <w:color w:val="000000"/>
          <w:sz w:val="32"/>
          <w:szCs w:val="32"/>
        </w:rPr>
        <w:t>（一）巡查准备。巡查人员应当准备巡查工作所需相关图件，携带必要的巡查装备；</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color w:val="000000"/>
          <w:sz w:val="32"/>
          <w:szCs w:val="32"/>
        </w:rPr>
      </w:pPr>
      <w:r>
        <w:rPr>
          <w:rFonts w:hint="eastAsia" w:ascii="仿宋_GB2312" w:hAnsi="Verdana" w:eastAsia="仿宋_GB2312"/>
          <w:color w:val="000000"/>
          <w:sz w:val="32"/>
          <w:szCs w:val="32"/>
        </w:rPr>
        <w:t>（二）实地巡查。巡查人员按照巡查工作计划，对巡查责任区域内的拟建</w:t>
      </w:r>
      <w:r>
        <w:rPr>
          <w:rFonts w:hint="eastAsia" w:ascii="仿宋_GB2312" w:hAnsi="Verdana" w:eastAsia="仿宋_GB2312"/>
          <w:b/>
          <w:color w:val="000000"/>
          <w:sz w:val="32"/>
          <w:szCs w:val="32"/>
        </w:rPr>
        <w:t>、</w:t>
      </w:r>
      <w:r>
        <w:rPr>
          <w:rFonts w:hint="eastAsia" w:ascii="仿宋_GB2312" w:hAnsi="Verdana" w:eastAsia="仿宋_GB2312"/>
          <w:color w:val="000000"/>
          <w:sz w:val="32"/>
          <w:szCs w:val="32"/>
        </w:rPr>
        <w:t>在建、新建成项目和矿产资源开发活动进行检查；</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color w:val="000000"/>
          <w:sz w:val="32"/>
          <w:szCs w:val="32"/>
        </w:rPr>
      </w:pPr>
      <w:r>
        <w:rPr>
          <w:rFonts w:hint="eastAsia" w:ascii="仿宋_GB2312" w:hAnsi="Verdana" w:eastAsia="仿宋_GB2312"/>
          <w:color w:val="000000"/>
          <w:sz w:val="32"/>
          <w:szCs w:val="32"/>
        </w:rPr>
        <w:t>（三）发现违法。巡查人员检查发现本规范第</w:t>
      </w:r>
      <w:r>
        <w:rPr>
          <w:rFonts w:hint="eastAsia" w:ascii="仿宋_GB2312" w:hAnsi="Verdana" w:eastAsia="仿宋_GB2312"/>
          <w:bCs/>
          <w:color w:val="000000"/>
          <w:sz w:val="32"/>
          <w:szCs w:val="32"/>
        </w:rPr>
        <w:t>十四</w:t>
      </w:r>
      <w:r>
        <w:rPr>
          <w:rFonts w:hint="eastAsia" w:ascii="仿宋_GB2312" w:hAnsi="Verdana" w:eastAsia="仿宋_GB2312"/>
          <w:color w:val="000000"/>
          <w:sz w:val="32"/>
          <w:szCs w:val="32"/>
        </w:rPr>
        <w:t>条规定的行为时，应当对涉嫌违法主体、项目名称、用地位置、面积、用途、审批和施工进展情况、无证勘查或者开采矿产资源等情况进行初步核查，依法收集相关证据材料；</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color w:val="000000"/>
          <w:sz w:val="32"/>
          <w:szCs w:val="32"/>
        </w:rPr>
      </w:pPr>
      <w:r>
        <w:rPr>
          <w:rFonts w:hint="eastAsia" w:ascii="仿宋_GB2312" w:hAnsi="Verdana" w:eastAsia="仿宋_GB2312"/>
          <w:color w:val="000000"/>
          <w:sz w:val="32"/>
          <w:szCs w:val="32"/>
        </w:rPr>
        <w:t>（四）现场处置。对确认的自然资源违法行为，巡查人员应当按照本办法第四章的规定，及时予以制止，填写违法行为报告单，同时向上级报告；</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b/>
          <w:color w:val="000000"/>
          <w:sz w:val="32"/>
          <w:szCs w:val="32"/>
        </w:rPr>
      </w:pPr>
      <w:r>
        <w:rPr>
          <w:rFonts w:hint="eastAsia" w:ascii="仿宋_GB2312" w:hAnsi="Verdana" w:eastAsia="仿宋_GB2312"/>
          <w:color w:val="000000"/>
          <w:sz w:val="32"/>
          <w:szCs w:val="32"/>
        </w:rPr>
        <w:t>（五）执行巡查任务时，巡查人员应当不少于2人，携带执法监察</w:t>
      </w:r>
      <w:r>
        <w:rPr>
          <w:rFonts w:hint="eastAsia" w:ascii="仿宋_GB2312" w:hAnsi="Verdana" w:eastAsia="仿宋_GB2312"/>
          <w:bCs/>
          <w:color w:val="000000"/>
          <w:sz w:val="32"/>
          <w:szCs w:val="32"/>
        </w:rPr>
        <w:t>证</w:t>
      </w:r>
      <w:r>
        <w:rPr>
          <w:rFonts w:hint="eastAsia" w:ascii="仿宋_GB2312" w:hAnsi="Verdana" w:eastAsia="仿宋_GB2312"/>
          <w:color w:val="000000"/>
          <w:sz w:val="32"/>
          <w:szCs w:val="32"/>
        </w:rPr>
        <w:t>等有效证件，着装规范。</w:t>
      </w:r>
      <w:r>
        <w:rPr>
          <w:rFonts w:hint="eastAsia" w:ascii="仿宋_GB2312" w:hAnsi="ˎ̥" w:eastAsia="仿宋_GB2312"/>
          <w:color w:val="000000"/>
          <w:sz w:val="32"/>
          <w:szCs w:val="32"/>
        </w:rPr>
        <w:t>制止违法行为时，应当出示国土资源执法监察证等有效证件。</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color w:val="000000"/>
          <w:sz w:val="32"/>
          <w:szCs w:val="32"/>
        </w:rPr>
      </w:pPr>
      <w:r>
        <w:rPr>
          <w:rFonts w:hint="eastAsia" w:ascii="黑体" w:hAnsi="Verdana" w:eastAsia="黑体"/>
          <w:color w:val="000000"/>
          <w:sz w:val="32"/>
          <w:szCs w:val="32"/>
        </w:rPr>
        <w:t xml:space="preserve">第十三条 </w:t>
      </w:r>
      <w:r>
        <w:rPr>
          <w:rFonts w:hint="eastAsia" w:ascii="仿宋_GB2312" w:hAnsi="Verdana" w:eastAsia="仿宋_GB2312"/>
          <w:color w:val="000000"/>
          <w:sz w:val="32"/>
          <w:szCs w:val="32"/>
        </w:rPr>
        <w:t>巡查信息记录。巡查任务结束后，巡查人员应当及时填写巡查台账，</w:t>
      </w:r>
      <w:r>
        <w:rPr>
          <w:rFonts w:hint="eastAsia" w:ascii="仿宋_GB2312" w:hAnsi="Verdana" w:eastAsia="仿宋_GB2312"/>
          <w:bCs/>
          <w:color w:val="000000"/>
          <w:sz w:val="32"/>
          <w:szCs w:val="32"/>
        </w:rPr>
        <w:t>做好巡查台账的存档保管工作；</w:t>
      </w:r>
      <w:r>
        <w:rPr>
          <w:rFonts w:hint="eastAsia" w:ascii="仿宋_GB2312" w:hAnsi="Verdana" w:eastAsia="仿宋_GB2312"/>
          <w:color w:val="000000"/>
          <w:sz w:val="32"/>
          <w:szCs w:val="32"/>
        </w:rPr>
        <w:t>应用巡查信息系统，将巡查台帐内容录入巡查信息系统，</w:t>
      </w:r>
      <w:r>
        <w:rPr>
          <w:rFonts w:hint="eastAsia" w:ascii="仿宋_GB2312" w:hAnsi="ˎ̥" w:eastAsia="仿宋_GB2312"/>
          <w:color w:val="000000"/>
          <w:sz w:val="32"/>
          <w:szCs w:val="32"/>
        </w:rPr>
        <w:t>及时跟踪后续情况，更新有关信息</w:t>
      </w:r>
      <w:r>
        <w:rPr>
          <w:rFonts w:hint="eastAsia" w:ascii="仿宋_GB2312" w:hAnsi="Verdana" w:eastAsia="仿宋_GB2312"/>
          <w:color w:val="000000"/>
          <w:sz w:val="32"/>
          <w:szCs w:val="32"/>
        </w:rPr>
        <w:t>。逐步实现省内巡查信息系统互联互通。</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color w:val="000000"/>
          <w:sz w:val="32"/>
          <w:szCs w:val="32"/>
        </w:rPr>
      </w:pPr>
      <w:r>
        <w:rPr>
          <w:rFonts w:hint="eastAsia" w:ascii="黑体" w:hAnsi="Verdana" w:eastAsia="黑体"/>
          <w:color w:val="000000"/>
          <w:sz w:val="32"/>
          <w:szCs w:val="32"/>
        </w:rPr>
        <w:t xml:space="preserve">第十四条 </w:t>
      </w:r>
      <w:r>
        <w:rPr>
          <w:rFonts w:hint="eastAsia" w:ascii="仿宋_GB2312" w:hAnsi="Verdana" w:eastAsia="仿宋_GB2312"/>
          <w:color w:val="000000"/>
          <w:sz w:val="32"/>
          <w:szCs w:val="32"/>
        </w:rPr>
        <w:t xml:space="preserve">巡查台账格式文本由省自然资源执法监察总队统一制定，并负责组织推广。 </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color w:val="000000"/>
          <w:sz w:val="32"/>
          <w:szCs w:val="32"/>
        </w:rPr>
      </w:pPr>
      <w:r>
        <w:rPr>
          <w:rFonts w:hint="eastAsia" w:ascii="黑体" w:hAnsi="Verdana" w:eastAsia="黑体"/>
          <w:color w:val="000000"/>
          <w:sz w:val="32"/>
          <w:szCs w:val="32"/>
        </w:rPr>
        <w:t xml:space="preserve">第十五条 </w:t>
      </w:r>
      <w:r>
        <w:rPr>
          <w:rFonts w:hint="eastAsia" w:ascii="仿宋_GB2312" w:hAnsi="Verdana" w:eastAsia="仿宋_GB2312"/>
          <w:color w:val="000000"/>
          <w:sz w:val="32"/>
          <w:szCs w:val="32"/>
        </w:rPr>
        <w:t>省、市（州）、县（市、区、行委）自然资源行政主管部门应当结合卫片执法检查、举报电话、举报信件、举报电子邮件、领导批办、下级上报、媒体反映等方式，及时掌握自然资源违法线索。</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2554" w:firstLineChars="795"/>
        <w:textAlignment w:val="auto"/>
        <w:rPr>
          <w:rFonts w:hint="eastAsia" w:ascii="黑体" w:hAnsi="Verdana" w:eastAsia="黑体"/>
          <w:b/>
          <w:color w:val="000000"/>
          <w:sz w:val="32"/>
          <w:szCs w:val="32"/>
        </w:rPr>
      </w:pPr>
      <w:r>
        <w:rPr>
          <w:rFonts w:hint="eastAsia" w:ascii="黑体" w:hAnsi="Verdana" w:eastAsia="黑体"/>
          <w:b/>
          <w:color w:val="000000"/>
          <w:sz w:val="32"/>
          <w:szCs w:val="32"/>
        </w:rPr>
        <w:t>第四章 制止 报告 通报</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color w:val="000000"/>
          <w:sz w:val="32"/>
          <w:szCs w:val="32"/>
        </w:rPr>
      </w:pPr>
      <w:r>
        <w:rPr>
          <w:rFonts w:hint="eastAsia" w:ascii="黑体" w:hAnsi="Dotum" w:eastAsia="黑体"/>
          <w:color w:val="000000"/>
          <w:sz w:val="32"/>
          <w:szCs w:val="32"/>
        </w:rPr>
        <w:t>第十六条</w:t>
      </w:r>
      <w:r>
        <w:rPr>
          <w:rFonts w:hint="eastAsia" w:ascii="仿宋_GB2312" w:hAnsi="Verdana" w:eastAsia="仿宋_GB2312"/>
          <w:color w:val="000000"/>
          <w:sz w:val="32"/>
          <w:szCs w:val="32"/>
        </w:rPr>
        <w:t xml:space="preserve"> 制止自然资源违法行为采取口头和书面两种方式。</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bCs/>
          <w:color w:val="000000"/>
          <w:sz w:val="32"/>
          <w:szCs w:val="32"/>
        </w:rPr>
      </w:pPr>
      <w:r>
        <w:rPr>
          <w:rFonts w:hint="eastAsia" w:ascii="仿宋_GB2312" w:hAnsi="新宋体" w:eastAsia="仿宋_GB2312"/>
          <w:sz w:val="32"/>
          <w:szCs w:val="32"/>
        </w:rPr>
        <w:t>巡查人员</w:t>
      </w:r>
      <w:r>
        <w:rPr>
          <w:rFonts w:hint="eastAsia" w:ascii="仿宋_GB2312" w:hAnsi="Verdana" w:eastAsia="仿宋_GB2312"/>
          <w:color w:val="000000"/>
          <w:sz w:val="32"/>
          <w:szCs w:val="32"/>
        </w:rPr>
        <w:t>发现自然资源违法行为时，向违法当事人宣传自然资源法律法规和政策，下发《</w:t>
      </w:r>
      <w:r>
        <w:rPr>
          <w:rFonts w:hint="eastAsia" w:ascii="仿宋_GB2312" w:hAnsi="仿宋" w:eastAsia="仿宋_GB2312"/>
          <w:sz w:val="32"/>
          <w:szCs w:val="32"/>
        </w:rPr>
        <w:t>自然资源违法行为预处罚告知书</w:t>
      </w:r>
      <w:r>
        <w:rPr>
          <w:rFonts w:hint="eastAsia" w:ascii="仿宋_GB2312" w:hAnsi="Verdana" w:eastAsia="仿宋_GB2312"/>
          <w:color w:val="000000"/>
          <w:sz w:val="32"/>
          <w:szCs w:val="32"/>
        </w:rPr>
        <w:t>》，督促违法当事人立即停止、改正违法行为，并填写《违法行为报告表》，将违法行为情况</w:t>
      </w:r>
      <w:r>
        <w:rPr>
          <w:rFonts w:hint="eastAsia" w:ascii="仿宋_GB2312" w:hAnsi="新宋体" w:eastAsia="仿宋_GB2312"/>
          <w:sz w:val="32"/>
          <w:szCs w:val="32"/>
        </w:rPr>
        <w:t>向</w:t>
      </w:r>
      <w:r>
        <w:rPr>
          <w:rFonts w:hint="eastAsia" w:ascii="仿宋_GB2312" w:hAnsi="新宋体" w:eastAsia="仿宋_GB2312"/>
          <w:bCs/>
          <w:sz w:val="32"/>
          <w:szCs w:val="32"/>
        </w:rPr>
        <w:t>同级自然资源行政主管部门汇报。</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color w:val="000000"/>
          <w:sz w:val="32"/>
          <w:szCs w:val="32"/>
        </w:rPr>
      </w:pPr>
      <w:r>
        <w:rPr>
          <w:rFonts w:hint="eastAsia" w:ascii="仿宋_GB2312" w:hAnsi="Verdana" w:eastAsia="仿宋_GB2312"/>
          <w:color w:val="000000"/>
          <w:sz w:val="32"/>
          <w:szCs w:val="32"/>
        </w:rPr>
        <w:t>自然资源行政主管部门对呈报的《违法行为报告表》进行审核或核查，确认违法行为的，应当依法及时向违法当事人下达《责令停止违法行为通知书》或者《责令改正违法行为通知书》，停止办理相关审批手续。</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color w:val="000000"/>
          <w:sz w:val="32"/>
          <w:szCs w:val="32"/>
        </w:rPr>
      </w:pPr>
      <w:r>
        <w:rPr>
          <w:rFonts w:hint="eastAsia" w:ascii="黑体" w:hAnsi="Verdana" w:eastAsia="黑体"/>
          <w:color w:val="000000"/>
          <w:sz w:val="32"/>
          <w:szCs w:val="32"/>
        </w:rPr>
        <w:t xml:space="preserve">第十七条 </w:t>
      </w:r>
      <w:r>
        <w:rPr>
          <w:rFonts w:hint="eastAsia" w:ascii="仿宋_GB2312" w:hAnsi="Verdana" w:eastAsia="仿宋_GB2312"/>
          <w:color w:val="000000"/>
          <w:sz w:val="32"/>
          <w:szCs w:val="32"/>
        </w:rPr>
        <w:t>对符合立案条件的自然资源违法行为，自然资源行政主管部门应当及时立案查处；涉嫌构成犯罪的，应当移送司法机关依法追究刑事责任。</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color w:val="000000"/>
          <w:sz w:val="32"/>
          <w:szCs w:val="32"/>
        </w:rPr>
      </w:pPr>
      <w:r>
        <w:rPr>
          <w:rFonts w:hint="eastAsia" w:ascii="黑体" w:hAnsi="Verdana" w:eastAsia="黑体"/>
          <w:color w:val="000000"/>
          <w:sz w:val="32"/>
          <w:szCs w:val="32"/>
        </w:rPr>
        <w:t>第十八条</w:t>
      </w:r>
      <w:r>
        <w:rPr>
          <w:rFonts w:hint="eastAsia" w:ascii="仿宋_GB2312" w:hAnsi="Verdana" w:eastAsia="仿宋_GB2312"/>
          <w:color w:val="000000"/>
          <w:sz w:val="32"/>
          <w:szCs w:val="32"/>
        </w:rPr>
        <w:t xml:space="preserve"> 巡查实行零报告、专项报告和定期报告制度。</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color w:val="000000"/>
          <w:sz w:val="32"/>
          <w:szCs w:val="32"/>
        </w:rPr>
      </w:pPr>
      <w:r>
        <w:rPr>
          <w:rFonts w:hint="eastAsia" w:ascii="仿宋_GB2312" w:hAnsi="Verdana" w:eastAsia="仿宋_GB2312"/>
          <w:color w:val="000000"/>
          <w:sz w:val="32"/>
          <w:szCs w:val="32"/>
        </w:rPr>
        <w:t>零报告是指巡查实施主体每次巡查任务结束后，无论是否发现自然资源违法行为，均应逐级以巡查台账形式报告巡查结果。</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color w:val="000000"/>
          <w:sz w:val="32"/>
          <w:szCs w:val="32"/>
        </w:rPr>
      </w:pPr>
      <w:r>
        <w:rPr>
          <w:rFonts w:hint="eastAsia" w:ascii="仿宋_GB2312" w:hAnsi="Verdana" w:eastAsia="仿宋_GB2312"/>
          <w:color w:val="000000"/>
          <w:sz w:val="32"/>
          <w:szCs w:val="32"/>
        </w:rPr>
        <w:t>专项报告是指巡查实施主体对巡查发现的重大、突发</w:t>
      </w:r>
      <w:r>
        <w:rPr>
          <w:rFonts w:hint="eastAsia" w:ascii="仿宋_GB2312" w:hAnsi="Verdana" w:eastAsia="仿宋_GB2312"/>
          <w:bCs/>
          <w:color w:val="000000"/>
          <w:sz w:val="32"/>
          <w:szCs w:val="32"/>
        </w:rPr>
        <w:t>性自然资源违法行为，及时向上一级自然资源行政主管部</w:t>
      </w:r>
      <w:r>
        <w:rPr>
          <w:rFonts w:hint="eastAsia" w:ascii="仿宋_GB2312" w:hAnsi="Verdana" w:eastAsia="仿宋_GB2312"/>
          <w:color w:val="000000"/>
          <w:sz w:val="32"/>
          <w:szCs w:val="32"/>
        </w:rPr>
        <w:t>门、总队（支队）进行的报告。</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color w:val="000000"/>
          <w:sz w:val="32"/>
          <w:szCs w:val="32"/>
        </w:rPr>
      </w:pPr>
      <w:r>
        <w:rPr>
          <w:rFonts w:hint="eastAsia" w:ascii="仿宋_GB2312" w:hAnsi="Verdana" w:eastAsia="仿宋_GB2312"/>
          <w:color w:val="000000"/>
          <w:sz w:val="32"/>
          <w:szCs w:val="32"/>
        </w:rPr>
        <w:t>定期报告是指巡查实施主体按照本办法第二章的规定向上一级自然资源行政主管部门、总队（支队）报告巡查工作开展情况，对本辖区巡查工作进行总结，对自然资源违法形势进行分析，提出防范措施和处置意见等。</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color w:val="000000"/>
          <w:sz w:val="32"/>
          <w:szCs w:val="32"/>
        </w:rPr>
      </w:pPr>
      <w:r>
        <w:rPr>
          <w:rFonts w:hint="eastAsia" w:ascii="黑体" w:hAnsi="Verdana" w:eastAsia="黑体"/>
          <w:color w:val="000000"/>
          <w:sz w:val="32"/>
          <w:szCs w:val="32"/>
        </w:rPr>
        <w:t>第十九条</w:t>
      </w:r>
      <w:r>
        <w:rPr>
          <w:rFonts w:hint="eastAsia" w:ascii="仿宋_GB2312" w:hAnsi="Verdana" w:eastAsia="仿宋_GB2312"/>
          <w:color w:val="000000"/>
          <w:sz w:val="32"/>
          <w:szCs w:val="32"/>
        </w:rPr>
        <w:t xml:space="preserve"> 零报告、专项报告和定期报告的内容和时间按《国土资源部办公厅关于进一步加强和规范对违反国土资源管理法律法规行为报告工作的意见的通知》办理。</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color w:val="000000"/>
          <w:sz w:val="32"/>
          <w:szCs w:val="32"/>
        </w:rPr>
      </w:pPr>
      <w:r>
        <w:rPr>
          <w:rFonts w:hint="eastAsia" w:ascii="黑体" w:eastAsia="黑体"/>
          <w:color w:val="000000"/>
          <w:sz w:val="32"/>
          <w:szCs w:val="32"/>
        </w:rPr>
        <w:t xml:space="preserve">第二十条 </w:t>
      </w:r>
      <w:r>
        <w:rPr>
          <w:rFonts w:hint="eastAsia" w:ascii="仿宋_GB2312" w:hAnsi="Verdana" w:eastAsia="仿宋_GB2312"/>
          <w:color w:val="000000"/>
          <w:sz w:val="32"/>
          <w:szCs w:val="32"/>
        </w:rPr>
        <w:t>通报分为案件情况通报和工作情况通报。</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color w:val="000000"/>
          <w:sz w:val="32"/>
          <w:szCs w:val="32"/>
        </w:rPr>
      </w:pPr>
      <w:r>
        <w:rPr>
          <w:rFonts w:hint="eastAsia" w:ascii="仿宋_GB2312" w:hAnsi="Verdana" w:eastAsia="仿宋_GB2312"/>
          <w:color w:val="000000"/>
          <w:sz w:val="32"/>
          <w:szCs w:val="32"/>
        </w:rPr>
        <w:t>案件情况通报是指自然资源行政主管部门将巡查发现的自然资源违法案件通报发生地人民政府或有关新闻媒体单位。</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color w:val="000000"/>
          <w:sz w:val="32"/>
          <w:szCs w:val="32"/>
        </w:rPr>
      </w:pPr>
      <w:r>
        <w:rPr>
          <w:rFonts w:hint="eastAsia" w:ascii="仿宋_GB2312" w:hAnsi="Verdana" w:eastAsia="仿宋_GB2312"/>
          <w:color w:val="000000"/>
          <w:sz w:val="32"/>
          <w:szCs w:val="32"/>
        </w:rPr>
        <w:t>工作情况通报是指自然资源行政主管部门在定期报送巡查工作报告时，同时通报下一级人民政府或自然资源行政主管部门。</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jc w:val="center"/>
        <w:textAlignment w:val="auto"/>
        <w:rPr>
          <w:rFonts w:hint="eastAsia" w:ascii="黑体" w:hAnsi="Verdana" w:eastAsia="黑体"/>
          <w:b/>
          <w:color w:val="000000"/>
          <w:sz w:val="32"/>
          <w:szCs w:val="32"/>
        </w:rPr>
      </w:pPr>
      <w:r>
        <w:rPr>
          <w:rFonts w:hint="eastAsia" w:ascii="黑体" w:hAnsi="Verdana" w:eastAsia="黑体"/>
          <w:b/>
          <w:color w:val="000000"/>
          <w:sz w:val="32"/>
          <w:szCs w:val="32"/>
        </w:rPr>
        <w:t>第五章 保 障</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color w:val="000000"/>
          <w:sz w:val="32"/>
          <w:szCs w:val="32"/>
        </w:rPr>
      </w:pPr>
      <w:r>
        <w:rPr>
          <w:rFonts w:hint="eastAsia" w:ascii="黑体" w:hAnsi="Verdana" w:eastAsia="黑体"/>
          <w:color w:val="000000"/>
          <w:sz w:val="32"/>
          <w:szCs w:val="32"/>
        </w:rPr>
        <w:t>第二十一条</w:t>
      </w:r>
      <w:r>
        <w:rPr>
          <w:rFonts w:hint="eastAsia" w:ascii="仿宋_GB2312" w:hAnsi="Verdana" w:eastAsia="仿宋_GB2312"/>
          <w:color w:val="000000"/>
          <w:sz w:val="32"/>
          <w:szCs w:val="32"/>
        </w:rPr>
        <w:t xml:space="preserve"> 各级自然资源行政主管部门应当建立健全巡查制度，落实巡查工作责任制度，推动巡查工作。</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color w:val="000000"/>
          <w:sz w:val="32"/>
          <w:szCs w:val="32"/>
        </w:rPr>
      </w:pPr>
      <w:r>
        <w:rPr>
          <w:rFonts w:hint="eastAsia" w:ascii="黑体" w:hAnsi="Verdana" w:eastAsia="黑体"/>
          <w:color w:val="000000"/>
          <w:sz w:val="32"/>
          <w:szCs w:val="32"/>
        </w:rPr>
        <w:t xml:space="preserve">第二十二条 </w:t>
      </w:r>
      <w:r>
        <w:rPr>
          <w:rFonts w:hint="eastAsia" w:ascii="仿宋_GB2312" w:hAnsi="Verdana" w:eastAsia="仿宋_GB2312"/>
          <w:color w:val="000000"/>
          <w:sz w:val="32"/>
          <w:szCs w:val="32"/>
        </w:rPr>
        <w:t>地方各级自然资源行政主管部门应当积极争取当地政府及有关部门的支持，加强基层自然资源管理所建设，充实巡查力量。</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color w:val="000000"/>
          <w:sz w:val="32"/>
          <w:szCs w:val="32"/>
        </w:rPr>
      </w:pPr>
      <w:r>
        <w:rPr>
          <w:rFonts w:hint="eastAsia" w:ascii="仿宋_GB2312" w:hAnsi="Verdana" w:eastAsia="仿宋_GB2312"/>
          <w:bCs/>
          <w:color w:val="000000"/>
          <w:sz w:val="32"/>
          <w:szCs w:val="32"/>
        </w:rPr>
        <w:t>各市（州）自然资源行政主管部门应当设置执法监察机构，县（市、区、行委）自然资源行政主管部门应当加强执法监察队伍建设，实行定编定岗定员。</w:t>
      </w:r>
      <w:r>
        <w:rPr>
          <w:rFonts w:hint="eastAsia" w:ascii="仿宋_GB2312" w:hAnsi="Verdana" w:eastAsia="仿宋_GB2312"/>
          <w:color w:val="000000"/>
          <w:sz w:val="32"/>
          <w:szCs w:val="32"/>
        </w:rPr>
        <w:t>无条件建立执法监察机构或队伍的地区，应当指定专职人员负责。</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color w:val="000000"/>
          <w:sz w:val="32"/>
          <w:szCs w:val="32"/>
        </w:rPr>
      </w:pPr>
      <w:r>
        <w:rPr>
          <w:rFonts w:hint="eastAsia" w:ascii="黑体" w:hAnsi="Verdana" w:eastAsia="黑体"/>
          <w:color w:val="000000"/>
          <w:sz w:val="32"/>
          <w:szCs w:val="32"/>
        </w:rPr>
        <w:t xml:space="preserve">第二十三条 </w:t>
      </w:r>
      <w:r>
        <w:rPr>
          <w:rFonts w:hint="eastAsia" w:ascii="仿宋_GB2312" w:hAnsi="Verdana" w:eastAsia="仿宋_GB2312"/>
          <w:color w:val="000000"/>
          <w:sz w:val="32"/>
          <w:szCs w:val="32"/>
        </w:rPr>
        <w:t>地方各级自然资源行政主管部门应当积极争取当地政府的支持，将巡查工作所需经费以及巡查人员人身意外伤害保险、巡查津贴、补助、巡查装备等费用纳入政府财政预算，予以保障。</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eastAsia="仿宋_GB2312"/>
          <w:sz w:val="32"/>
          <w:szCs w:val="32"/>
        </w:rPr>
      </w:pPr>
      <w:r>
        <w:rPr>
          <w:rFonts w:hint="eastAsia" w:ascii="黑体" w:eastAsia="黑体"/>
          <w:sz w:val="32"/>
          <w:szCs w:val="32"/>
        </w:rPr>
        <w:t>第二十四条</w:t>
      </w:r>
      <w:r>
        <w:rPr>
          <w:rFonts w:hint="eastAsia" w:ascii="仿宋_GB2312" w:eastAsia="仿宋_GB2312"/>
          <w:sz w:val="32"/>
          <w:szCs w:val="32"/>
        </w:rPr>
        <w:t xml:space="preserve"> 省、市（州）、县（市、区、行委）自然资源行政主管部门应当积极协调公安等有关部门，开展联合巡查工作，及时处置</w:t>
      </w:r>
      <w:r>
        <w:rPr>
          <w:rFonts w:hint="eastAsia" w:ascii="仿宋_GB2312" w:eastAsia="仿宋_GB2312"/>
          <w:bCs/>
          <w:color w:val="000000"/>
          <w:sz w:val="32"/>
          <w:szCs w:val="32"/>
        </w:rPr>
        <w:t>以</w:t>
      </w:r>
      <w:r>
        <w:rPr>
          <w:rFonts w:hint="eastAsia" w:ascii="仿宋_GB2312" w:eastAsia="仿宋_GB2312"/>
          <w:sz w:val="32"/>
          <w:szCs w:val="32"/>
        </w:rPr>
        <w:t>暴力手段阻碍巡查人员依法履行职责、对巡查人员打击报复等行为，保障巡查人员的人身和财产安全。</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jc w:val="center"/>
        <w:textAlignment w:val="auto"/>
        <w:rPr>
          <w:rFonts w:hint="eastAsia" w:ascii="黑体" w:hAnsi="Verdana" w:eastAsia="黑体"/>
          <w:color w:val="0000FF"/>
          <w:sz w:val="32"/>
          <w:szCs w:val="32"/>
        </w:rPr>
      </w:pPr>
      <w:r>
        <w:rPr>
          <w:rFonts w:hint="eastAsia" w:ascii="黑体" w:hAnsi="Verdana" w:eastAsia="黑体"/>
          <w:b/>
          <w:color w:val="000000"/>
          <w:sz w:val="32"/>
          <w:szCs w:val="32"/>
        </w:rPr>
        <w:t>第六章 考 核</w:t>
      </w:r>
    </w:p>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600" w:lineRule="exact"/>
        <w:ind w:firstLine="645"/>
        <w:jc w:val="both"/>
        <w:textAlignment w:val="auto"/>
        <w:rPr>
          <w:rFonts w:hint="eastAsia" w:ascii="仿宋_GB2312" w:eastAsia="仿宋_GB2312"/>
          <w:color w:val="333333"/>
          <w:sz w:val="32"/>
          <w:szCs w:val="32"/>
        </w:rPr>
      </w:pPr>
      <w:r>
        <w:rPr>
          <w:rFonts w:hint="eastAsia" w:ascii="黑体" w:hAnsi="Verdana" w:eastAsia="黑体"/>
          <w:color w:val="000000"/>
          <w:sz w:val="32"/>
          <w:szCs w:val="32"/>
        </w:rPr>
        <w:t>第二十五条</w:t>
      </w:r>
      <w:r>
        <w:rPr>
          <w:rFonts w:hint="eastAsia" w:ascii="仿宋_GB2312" w:hAnsi="Verdana" w:eastAsia="仿宋_GB2312"/>
          <w:color w:val="000000"/>
          <w:sz w:val="32"/>
          <w:szCs w:val="32"/>
        </w:rPr>
        <w:t xml:space="preserve"> </w:t>
      </w:r>
      <w:r>
        <w:rPr>
          <w:rFonts w:hint="eastAsia" w:ascii="仿宋_GB2312" w:eastAsia="仿宋_GB2312"/>
          <w:color w:val="333333"/>
          <w:sz w:val="32"/>
          <w:szCs w:val="32"/>
        </w:rPr>
        <w:t>各级自然资源行政主管部门要把巡查工作列入年度目标管理，建立量化考核指标体系，作为考核下级自然资源行政主管部门年度工作考核的重要指标。</w:t>
      </w:r>
    </w:p>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600" w:lineRule="exact"/>
        <w:ind w:firstLine="645"/>
        <w:jc w:val="both"/>
        <w:textAlignment w:val="auto"/>
        <w:rPr>
          <w:rFonts w:hint="eastAsia" w:ascii="仿宋_GB2312" w:hAnsi="Verdana" w:eastAsia="仿宋_GB2312"/>
          <w:color w:val="000000"/>
          <w:sz w:val="32"/>
          <w:szCs w:val="32"/>
        </w:rPr>
      </w:pPr>
      <w:r>
        <w:rPr>
          <w:rFonts w:hint="eastAsia" w:ascii="黑体" w:hAnsi="Verdana" w:eastAsia="黑体"/>
          <w:color w:val="000000"/>
          <w:sz w:val="32"/>
          <w:szCs w:val="32"/>
        </w:rPr>
        <w:t>第二十六条</w:t>
      </w:r>
      <w:r>
        <w:rPr>
          <w:rFonts w:hint="eastAsia" w:ascii="仿宋_GB2312" w:hAnsi="Verdana" w:eastAsia="仿宋_GB2312"/>
          <w:color w:val="000000"/>
          <w:sz w:val="32"/>
          <w:szCs w:val="32"/>
        </w:rPr>
        <w:t xml:space="preserve"> 巡查工作考核，应当结合本年度巡查工作的检查、抽查情况及</w:t>
      </w:r>
      <w:r>
        <w:rPr>
          <w:rFonts w:hint="eastAsia" w:ascii="仿宋_GB2312" w:eastAsia="仿宋_GB2312"/>
          <w:bCs/>
          <w:color w:val="000000"/>
          <w:sz w:val="32"/>
          <w:szCs w:val="32"/>
        </w:rPr>
        <w:t>土地变更调查和卫片执法检查工作相结合进行考核。考核</w:t>
      </w:r>
      <w:r>
        <w:rPr>
          <w:rFonts w:hint="eastAsia" w:ascii="仿宋_GB2312" w:hAnsi="Verdana" w:eastAsia="仿宋_GB2312"/>
          <w:color w:val="000000"/>
          <w:sz w:val="32"/>
          <w:szCs w:val="32"/>
        </w:rPr>
        <w:t>采取组织评议和综合评分等办法进行，考核结果予以通报。巡查工作考核实行百分制，考核办法见附件。</w:t>
      </w:r>
    </w:p>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600" w:lineRule="exact"/>
        <w:ind w:firstLine="645"/>
        <w:jc w:val="both"/>
        <w:textAlignment w:val="auto"/>
        <w:rPr>
          <w:rFonts w:hint="eastAsia" w:ascii="仿宋_GB2312" w:hAnsi="Verdana" w:eastAsia="仿宋_GB2312"/>
          <w:color w:val="000000"/>
          <w:sz w:val="32"/>
          <w:szCs w:val="32"/>
        </w:rPr>
      </w:pPr>
      <w:r>
        <w:rPr>
          <w:rFonts w:hint="eastAsia" w:ascii="仿宋_GB2312" w:hAnsi="Verdana" w:eastAsia="仿宋_GB2312"/>
          <w:color w:val="000000"/>
          <w:sz w:val="32"/>
          <w:szCs w:val="32"/>
        </w:rPr>
        <w:t>考核结果应作为年度评优、奖惩、干部任用、自然资源执法先进单位评选的主要依据。对考核不合格单位的主要负责人由上级自然资源行政主管部门进行约谈，限期整改。未按要求整改的，予以通报批评或者对主要负责人进行调整。</w:t>
      </w:r>
    </w:p>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600" w:lineRule="exact"/>
        <w:ind w:firstLine="645"/>
        <w:jc w:val="both"/>
        <w:textAlignment w:val="auto"/>
        <w:rPr>
          <w:rFonts w:hint="eastAsia" w:ascii="仿宋_GB2312" w:hAnsi="Verdana" w:eastAsia="仿宋_GB2312"/>
          <w:color w:val="000000"/>
          <w:sz w:val="32"/>
          <w:szCs w:val="32"/>
        </w:rPr>
      </w:pPr>
      <w:r>
        <w:rPr>
          <w:rFonts w:hint="eastAsia" w:ascii="黑体" w:hAnsi="Verdana" w:eastAsia="黑体"/>
          <w:color w:val="000000"/>
          <w:sz w:val="32"/>
          <w:szCs w:val="32"/>
        </w:rPr>
        <w:t xml:space="preserve">第二十七条 </w:t>
      </w:r>
      <w:r>
        <w:rPr>
          <w:rFonts w:hint="eastAsia" w:ascii="仿宋_GB2312" w:hAnsi="Verdana" w:eastAsia="仿宋_GB2312"/>
          <w:color w:val="000000"/>
          <w:sz w:val="32"/>
          <w:szCs w:val="32"/>
        </w:rPr>
        <w:t>巡查工作中，自然资源行政主管部门及其工作人员有下列行为之一的，造成严重后果的，按照有关规定追究责任，其中涉及领导干部的，按照中共中央办公厅、国务院办公厅《关于实行党政领导干部问责的暂行规定》予以问责。</w:t>
      </w:r>
    </w:p>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600" w:lineRule="exact"/>
        <w:ind w:firstLine="645"/>
        <w:jc w:val="both"/>
        <w:textAlignment w:val="auto"/>
        <w:rPr>
          <w:rFonts w:hint="eastAsia" w:ascii="仿宋_GB2312" w:hAnsi="Verdana" w:eastAsia="仿宋_GB2312"/>
          <w:color w:val="000000"/>
          <w:sz w:val="32"/>
          <w:szCs w:val="32"/>
        </w:rPr>
      </w:pPr>
      <w:r>
        <w:rPr>
          <w:rFonts w:hint="eastAsia" w:ascii="仿宋_GB2312" w:hAnsi="Verdana" w:eastAsia="仿宋_GB2312"/>
          <w:color w:val="000000"/>
          <w:sz w:val="32"/>
          <w:szCs w:val="32"/>
        </w:rPr>
        <w:t>（一）未按巡查工作实施方案和巡查工作计划等规定进行巡查的；</w:t>
      </w:r>
    </w:p>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600" w:lineRule="exact"/>
        <w:ind w:firstLine="645"/>
        <w:jc w:val="both"/>
        <w:textAlignment w:val="auto"/>
        <w:rPr>
          <w:rFonts w:hint="eastAsia" w:ascii="仿宋_GB2312" w:hAnsi="Verdana" w:eastAsia="仿宋_GB2312"/>
          <w:color w:val="000000"/>
          <w:sz w:val="32"/>
          <w:szCs w:val="32"/>
        </w:rPr>
      </w:pPr>
      <w:r>
        <w:rPr>
          <w:rFonts w:hint="eastAsia" w:ascii="仿宋_GB2312" w:hAnsi="Verdana" w:eastAsia="仿宋_GB2312"/>
          <w:color w:val="000000"/>
          <w:sz w:val="32"/>
          <w:szCs w:val="32"/>
        </w:rPr>
        <w:t>（二）应当发现而未发现自然资源违法行为的；</w:t>
      </w:r>
    </w:p>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600" w:lineRule="exact"/>
        <w:ind w:firstLine="645"/>
        <w:jc w:val="both"/>
        <w:textAlignment w:val="auto"/>
        <w:rPr>
          <w:rFonts w:hint="eastAsia" w:ascii="仿宋_GB2312" w:hAnsi="Verdana" w:eastAsia="仿宋_GB2312"/>
          <w:color w:val="000000"/>
          <w:sz w:val="32"/>
          <w:szCs w:val="32"/>
        </w:rPr>
      </w:pPr>
      <w:r>
        <w:rPr>
          <w:rFonts w:hint="eastAsia" w:ascii="仿宋_GB2312" w:hAnsi="Verdana" w:eastAsia="仿宋_GB2312"/>
          <w:color w:val="000000"/>
          <w:sz w:val="32"/>
          <w:szCs w:val="32"/>
        </w:rPr>
        <w:t>（三）发现违法行为不制止的；</w:t>
      </w:r>
    </w:p>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600" w:lineRule="exact"/>
        <w:ind w:firstLine="645"/>
        <w:jc w:val="both"/>
        <w:textAlignment w:val="auto"/>
        <w:rPr>
          <w:rFonts w:hint="eastAsia" w:ascii="仿宋_GB2312" w:hAnsi="Verdana" w:eastAsia="仿宋_GB2312"/>
          <w:bCs/>
          <w:color w:val="000000"/>
          <w:sz w:val="32"/>
          <w:szCs w:val="32"/>
        </w:rPr>
      </w:pPr>
      <w:r>
        <w:rPr>
          <w:rFonts w:hint="eastAsia" w:ascii="仿宋_GB2312" w:hAnsi="Verdana" w:eastAsia="仿宋_GB2312"/>
          <w:color w:val="000000"/>
          <w:sz w:val="32"/>
          <w:szCs w:val="32"/>
        </w:rPr>
        <w:t>（四）</w:t>
      </w:r>
      <w:r>
        <w:rPr>
          <w:rFonts w:hint="eastAsia" w:ascii="仿宋_GB2312" w:hAnsi="Verdana" w:eastAsia="仿宋_GB2312"/>
          <w:bCs/>
          <w:color w:val="000000"/>
          <w:sz w:val="32"/>
          <w:szCs w:val="32"/>
        </w:rPr>
        <w:t>应当报告而未报告或报告不及时的；</w:t>
      </w:r>
    </w:p>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600" w:lineRule="exact"/>
        <w:ind w:firstLine="645"/>
        <w:jc w:val="both"/>
        <w:textAlignment w:val="auto"/>
        <w:rPr>
          <w:rFonts w:hint="eastAsia" w:ascii="仿宋_GB2312" w:hAnsi="Verdana" w:eastAsia="仿宋_GB2312"/>
          <w:color w:val="000000"/>
          <w:sz w:val="32"/>
          <w:szCs w:val="32"/>
        </w:rPr>
      </w:pPr>
      <w:r>
        <w:rPr>
          <w:rFonts w:hint="eastAsia" w:ascii="仿宋_GB2312" w:hAnsi="Verdana" w:eastAsia="仿宋_GB2312"/>
          <w:color w:val="000000"/>
          <w:sz w:val="32"/>
          <w:szCs w:val="32"/>
        </w:rPr>
        <w:t>（五）填写巡查台账或者录入巡查信息弄虚作假的。</w:t>
      </w:r>
    </w:p>
    <w:p>
      <w:pPr>
        <w:pStyle w:val="6"/>
        <w:keepNext w:val="0"/>
        <w:keepLines w:val="0"/>
        <w:pageBreakBefore w:val="0"/>
        <w:kinsoku/>
        <w:overflowPunct/>
        <w:topLinePunct w:val="0"/>
        <w:autoSpaceDE/>
        <w:autoSpaceDN/>
        <w:bidi w:val="0"/>
        <w:snapToGrid w:val="0"/>
        <w:spacing w:before="0" w:beforeLines="0" w:beforeAutospacing="0" w:after="0" w:afterLines="0" w:afterAutospacing="0" w:line="600" w:lineRule="exact"/>
        <w:ind w:firstLine="658"/>
        <w:textAlignment w:val="auto"/>
        <w:rPr>
          <w:rFonts w:hint="eastAsia" w:ascii="仿宋_GB2312" w:eastAsia="仿宋_GB2312"/>
          <w:color w:val="000000"/>
          <w:sz w:val="32"/>
          <w:szCs w:val="32"/>
        </w:rPr>
      </w:pPr>
      <w:r>
        <w:rPr>
          <w:rFonts w:hint="eastAsia" w:ascii="黑体" w:hAnsi="Verdana" w:eastAsia="黑体"/>
          <w:color w:val="000000"/>
          <w:sz w:val="32"/>
          <w:szCs w:val="32"/>
        </w:rPr>
        <w:t>第二十八条</w:t>
      </w:r>
      <w:r>
        <w:rPr>
          <w:rFonts w:hint="eastAsia" w:ascii="仿宋_GB2312" w:hAnsi="Verdana" w:eastAsia="仿宋_GB2312"/>
          <w:color w:val="000000"/>
          <w:sz w:val="32"/>
          <w:szCs w:val="32"/>
        </w:rPr>
        <w:t xml:space="preserve"> </w:t>
      </w:r>
      <w:r>
        <w:rPr>
          <w:rFonts w:hint="eastAsia" w:ascii="仿宋_GB2312" w:eastAsia="仿宋_GB2312"/>
          <w:color w:val="000000"/>
          <w:sz w:val="32"/>
          <w:szCs w:val="32"/>
        </w:rPr>
        <w:t>对巡查发现的自然资源违法行为不按规定报告的，自然资源行政主管部门应负相关责任，上级自然资源行政主管部门可以约谈下级自然资源行政主管部门的主要负责人，指出问题，限期改正，并按照有关规定追究相关人员的责任。已经切实依法履行制止、查处职责，并按照规定报告但仍然制止无效、查处无法实施的，视为履行了监管职责，自然资源行政主管部门相关人员原则上不应承担相关责任。</w:t>
      </w:r>
    </w:p>
    <w:p>
      <w:pPr>
        <w:pStyle w:val="6"/>
        <w:keepNext w:val="0"/>
        <w:keepLines w:val="0"/>
        <w:pageBreakBefore w:val="0"/>
        <w:kinsoku/>
        <w:overflowPunct/>
        <w:topLinePunct w:val="0"/>
        <w:autoSpaceDE/>
        <w:autoSpaceDN/>
        <w:bidi w:val="0"/>
        <w:snapToGrid w:val="0"/>
        <w:spacing w:before="0" w:beforeLines="0" w:beforeAutospacing="0" w:after="0" w:afterLines="0" w:afterAutospacing="0" w:line="600" w:lineRule="exact"/>
        <w:ind w:firstLine="658"/>
        <w:textAlignment w:val="auto"/>
        <w:rPr>
          <w:rFonts w:hint="eastAsia" w:ascii="仿宋_GB2312" w:eastAsia="仿宋_GB2312"/>
          <w:color w:val="000000"/>
          <w:sz w:val="32"/>
          <w:szCs w:val="32"/>
        </w:rPr>
      </w:pPr>
      <w:r>
        <w:rPr>
          <w:rFonts w:hint="eastAsia" w:ascii="仿宋_GB2312" w:eastAsia="仿宋_GB2312"/>
          <w:color w:val="000000"/>
          <w:sz w:val="32"/>
          <w:szCs w:val="32"/>
        </w:rPr>
        <w:t>上级自然资源行政主管部门接到下级自然资源行政主管部门的报告后，未及时采取措施处置的，上级自然资源行政主管部门应负相关责任。其上级自然资源行政主管部门可以约谈该自然资源行政主管部门的主要负责人，指出问题，限期改正，并按照有关规定追究相关人员的责任。</w:t>
      </w:r>
    </w:p>
    <w:p>
      <w:pPr>
        <w:pStyle w:val="6"/>
        <w:keepNext w:val="0"/>
        <w:keepLines w:val="0"/>
        <w:pageBreakBefore w:val="0"/>
        <w:kinsoku/>
        <w:overflowPunct/>
        <w:topLinePunct w:val="0"/>
        <w:autoSpaceDE/>
        <w:autoSpaceDN/>
        <w:bidi w:val="0"/>
        <w:snapToGrid w:val="0"/>
        <w:spacing w:before="0" w:beforeLines="0" w:beforeAutospacing="0" w:after="0" w:afterLines="0" w:afterAutospacing="0" w:line="600" w:lineRule="exact"/>
        <w:ind w:firstLine="658"/>
        <w:textAlignment w:val="auto"/>
        <w:rPr>
          <w:rFonts w:hint="eastAsia" w:ascii="仿宋_GB2312" w:eastAsia="仿宋_GB2312"/>
          <w:color w:val="000000"/>
          <w:sz w:val="32"/>
          <w:szCs w:val="32"/>
        </w:rPr>
      </w:pPr>
      <w:r>
        <w:rPr>
          <w:rFonts w:hint="eastAsia" w:ascii="黑体" w:hAnsi="Verdana" w:eastAsia="黑体"/>
          <w:color w:val="000000"/>
          <w:sz w:val="32"/>
          <w:szCs w:val="32"/>
        </w:rPr>
        <w:t xml:space="preserve">第二十九条 </w:t>
      </w:r>
      <w:r>
        <w:rPr>
          <w:rFonts w:hint="eastAsia" w:ascii="仿宋_GB2312" w:hAnsi="Verdana" w:eastAsia="仿宋_GB2312"/>
          <w:color w:val="000000"/>
          <w:sz w:val="32"/>
          <w:szCs w:val="32"/>
        </w:rPr>
        <w:t>地方人民政府接到本级</w:t>
      </w:r>
      <w:r>
        <w:rPr>
          <w:rFonts w:hint="eastAsia" w:ascii="仿宋_GB2312" w:eastAsia="仿宋_GB2312"/>
          <w:color w:val="000000"/>
          <w:sz w:val="32"/>
          <w:szCs w:val="32"/>
        </w:rPr>
        <w:t>自然资源行政主管部门的报告后，对违法行为不制止、不组织查处、隐瞒不报、压案不查的，上级自然资源行政主管部门应会同有关部门，按照《关于实行党政领导干部问责的暂行规定》（中办发〔2009〕25号）、《违反土地管理规定行为处分办法》（监察部、人力资源和社会保障部、国土资源部令第15号）有关规定，追究政府负有责任的领导人员和直接责任人员的责任。</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jc w:val="center"/>
        <w:textAlignment w:val="auto"/>
        <w:rPr>
          <w:rFonts w:hint="eastAsia" w:ascii="黑体" w:hAnsi="Verdana" w:eastAsia="黑体"/>
          <w:b/>
          <w:color w:val="000000"/>
          <w:sz w:val="32"/>
          <w:szCs w:val="32"/>
        </w:rPr>
      </w:pPr>
      <w:r>
        <w:rPr>
          <w:rFonts w:hint="eastAsia" w:ascii="黑体" w:hAnsi="Verdana" w:eastAsia="黑体"/>
          <w:b/>
          <w:color w:val="000000"/>
          <w:sz w:val="32"/>
          <w:szCs w:val="32"/>
        </w:rPr>
        <w:t>第七章 附 则</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color w:val="000000"/>
          <w:sz w:val="32"/>
          <w:szCs w:val="32"/>
        </w:rPr>
      </w:pPr>
      <w:r>
        <w:rPr>
          <w:rFonts w:hint="eastAsia" w:ascii="黑体" w:hAnsi="Verdana" w:eastAsia="黑体"/>
          <w:color w:val="000000"/>
          <w:sz w:val="32"/>
          <w:szCs w:val="32"/>
        </w:rPr>
        <w:t>第三十条</w:t>
      </w:r>
      <w:r>
        <w:rPr>
          <w:rFonts w:hint="eastAsia" w:ascii="仿宋_GB2312" w:hAnsi="Verdana" w:eastAsia="仿宋_GB2312"/>
          <w:color w:val="000000"/>
          <w:sz w:val="32"/>
          <w:szCs w:val="32"/>
        </w:rPr>
        <w:t xml:space="preserve"> 市（州）、县（市、区、行委）自然资源行政主管部门应依据本办法，制定本辖区巡查工作实施办法，并报上一级自然资源行政主管部门备案。</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bCs/>
          <w:color w:val="000000"/>
          <w:sz w:val="32"/>
          <w:szCs w:val="32"/>
        </w:rPr>
      </w:pPr>
      <w:r>
        <w:rPr>
          <w:rFonts w:hint="eastAsia" w:ascii="黑体" w:hAnsi="Verdana" w:eastAsia="黑体"/>
          <w:color w:val="000000"/>
          <w:sz w:val="32"/>
          <w:szCs w:val="32"/>
        </w:rPr>
        <w:t>第三十一条</w:t>
      </w:r>
      <w:r>
        <w:rPr>
          <w:rFonts w:hint="eastAsia" w:ascii="仿宋_GB2312" w:hAnsi="Verdana" w:eastAsia="仿宋_GB2312"/>
          <w:color w:val="000000"/>
          <w:sz w:val="32"/>
          <w:szCs w:val="32"/>
        </w:rPr>
        <w:t xml:space="preserve"> </w:t>
      </w:r>
      <w:r>
        <w:rPr>
          <w:rFonts w:hint="eastAsia" w:ascii="仿宋_GB2312" w:hAnsi="Verdana" w:eastAsia="仿宋_GB2312"/>
          <w:bCs/>
          <w:color w:val="000000"/>
          <w:sz w:val="32"/>
          <w:szCs w:val="32"/>
        </w:rPr>
        <w:t>本办法由省自然资源厅负责解释。</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bCs/>
          <w:color w:val="000000"/>
          <w:sz w:val="32"/>
          <w:szCs w:val="32"/>
        </w:rPr>
      </w:pP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bCs/>
          <w:color w:val="000000"/>
          <w:sz w:val="32"/>
          <w:szCs w:val="32"/>
        </w:rPr>
      </w:pP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color w:val="000000"/>
          <w:sz w:val="32"/>
          <w:szCs w:val="32"/>
        </w:rPr>
      </w:pP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color w:val="000000"/>
          <w:sz w:val="32"/>
          <w:szCs w:val="32"/>
        </w:rPr>
      </w:pPr>
      <w:r>
        <w:rPr>
          <w:rFonts w:hint="eastAsia" w:ascii="仿宋_GB2312" w:hAnsi="Verdana" w:eastAsia="仿宋_GB2312"/>
          <w:color w:val="000000"/>
          <w:sz w:val="32"/>
          <w:szCs w:val="32"/>
        </w:rPr>
        <w:t>附件：1、青海省自然资源执法监察巡查台账；</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color w:val="000000"/>
          <w:sz w:val="32"/>
          <w:szCs w:val="32"/>
        </w:rPr>
      </w:pPr>
      <w:r>
        <w:rPr>
          <w:rFonts w:hint="eastAsia" w:ascii="仿宋_GB2312" w:hAnsi="Verdana" w:eastAsia="仿宋_GB2312"/>
          <w:color w:val="000000"/>
          <w:sz w:val="32"/>
          <w:szCs w:val="32"/>
        </w:rPr>
        <w:t xml:space="preserve">      2、责令停止违法行为通知书；</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color w:val="000000"/>
          <w:sz w:val="32"/>
          <w:szCs w:val="32"/>
        </w:rPr>
      </w:pPr>
      <w:r>
        <w:rPr>
          <w:rFonts w:hint="eastAsia" w:ascii="仿宋_GB2312" w:hAnsi="Verdana" w:eastAsia="仿宋_GB2312"/>
          <w:color w:val="000000"/>
          <w:sz w:val="32"/>
          <w:szCs w:val="32"/>
        </w:rPr>
        <w:t xml:space="preserve">      3、责令改正违法行为通知书；</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color w:val="000000"/>
          <w:sz w:val="32"/>
          <w:szCs w:val="32"/>
        </w:rPr>
      </w:pPr>
      <w:r>
        <w:rPr>
          <w:rFonts w:hint="eastAsia" w:ascii="仿宋_GB2312" w:hAnsi="Verdana" w:eastAsia="仿宋_GB2312"/>
          <w:color w:val="000000"/>
          <w:sz w:val="32"/>
          <w:szCs w:val="32"/>
        </w:rPr>
        <w:t xml:space="preserve">      4、自然资源违法行为报告表；</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color w:val="000000"/>
          <w:sz w:val="32"/>
          <w:szCs w:val="32"/>
        </w:rPr>
      </w:pPr>
      <w:r>
        <w:rPr>
          <w:rFonts w:hint="eastAsia" w:ascii="仿宋_GB2312" w:hAnsi="Verdana" w:eastAsia="仿宋_GB2312"/>
          <w:color w:val="000000"/>
          <w:sz w:val="32"/>
          <w:szCs w:val="32"/>
        </w:rPr>
        <w:t xml:space="preserve">      5、自然资源违法行为预处罚后果告知书；</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color w:val="000000"/>
          <w:sz w:val="32"/>
          <w:szCs w:val="32"/>
        </w:rPr>
      </w:pPr>
      <w:r>
        <w:rPr>
          <w:rFonts w:hint="eastAsia" w:ascii="仿宋_GB2312" w:hAnsi="Verdana" w:eastAsia="仿宋_GB2312"/>
          <w:color w:val="000000"/>
          <w:sz w:val="32"/>
          <w:szCs w:val="32"/>
        </w:rPr>
        <w:t xml:space="preserve">      6、自然资源执法监察巡查工作考核办法。</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color w:val="000000"/>
          <w:sz w:val="32"/>
          <w:szCs w:val="32"/>
        </w:rPr>
      </w:pP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color w:val="000000"/>
          <w:sz w:val="32"/>
          <w:szCs w:val="32"/>
        </w:rPr>
      </w:pP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color w:val="000000"/>
          <w:sz w:val="32"/>
          <w:szCs w:val="32"/>
        </w:rPr>
      </w:pP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color w:val="000000"/>
          <w:sz w:val="32"/>
          <w:szCs w:val="32"/>
        </w:rPr>
      </w:pP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color w:val="000000"/>
          <w:sz w:val="32"/>
          <w:szCs w:val="32"/>
        </w:rPr>
      </w:pP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color w:val="000000"/>
          <w:sz w:val="32"/>
          <w:szCs w:val="32"/>
        </w:rPr>
      </w:pP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color w:val="000000"/>
          <w:sz w:val="32"/>
          <w:szCs w:val="32"/>
        </w:rPr>
      </w:pP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color w:val="000000"/>
          <w:sz w:val="32"/>
          <w:szCs w:val="32"/>
        </w:rPr>
      </w:pP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color w:val="000000"/>
          <w:sz w:val="32"/>
          <w:szCs w:val="32"/>
        </w:rPr>
      </w:pP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hint="eastAsia" w:ascii="仿宋_GB2312" w:hAnsi="Verdana" w:eastAsia="仿宋_GB2312"/>
          <w:color w:val="000000"/>
          <w:sz w:val="32"/>
          <w:szCs w:val="32"/>
        </w:rPr>
      </w:pP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600" w:lineRule="exact"/>
        <w:ind w:firstLine="640" w:firstLineChars="200"/>
        <w:jc w:val="both"/>
        <w:textAlignment w:val="auto"/>
        <w:rPr>
          <w:rFonts w:ascii="仿宋_GB2312" w:hAnsi="Verdana" w:eastAsia="仿宋_GB2312"/>
          <w:color w:val="000000"/>
          <w:sz w:val="32"/>
          <w:szCs w:val="32"/>
        </w:rPr>
        <w:sectPr>
          <w:headerReference r:id="rId3" w:type="default"/>
          <w:footerReference r:id="rId4" w:type="even"/>
          <w:pgSz w:w="11906" w:h="16838"/>
          <w:pgMar w:top="1440" w:right="1800" w:bottom="1440" w:left="1800" w:header="851" w:footer="992" w:gutter="0"/>
          <w:pgNumType w:fmt="numberInDash"/>
          <w:cols w:space="720" w:num="1"/>
          <w:docGrid w:type="lines" w:linePitch="312" w:charSpace="0"/>
        </w:sectPr>
      </w:pPr>
    </w:p>
    <w:p>
      <w:pPr>
        <w:keepNext w:val="0"/>
        <w:keepLines w:val="0"/>
        <w:pageBreakBefore w:val="0"/>
        <w:kinsoku/>
        <w:overflowPunct/>
        <w:topLinePunct w:val="0"/>
        <w:autoSpaceDE/>
        <w:autoSpaceDN/>
        <w:bidi w:val="0"/>
        <w:spacing w:beforeAutospacing="0" w:afterAutospacing="0"/>
        <w:ind w:firstLine="2150" w:firstLineChars="595"/>
        <w:textAlignment w:val="auto"/>
        <w:rPr>
          <w:rFonts w:hint="eastAsia" w:ascii="黑体" w:hAnsi="仿宋" w:eastAsia="黑体"/>
          <w:b/>
          <w:sz w:val="48"/>
          <w:szCs w:val="48"/>
        </w:rPr>
      </w:pPr>
      <w:r>
        <w:rPr>
          <w:rFonts w:hint="eastAsia" w:ascii="黑体" w:hAnsi="仿宋" w:eastAsia="黑体"/>
          <w:b/>
          <w:sz w:val="36"/>
          <w:szCs w:val="36"/>
        </w:rPr>
        <w:t>青海省自然资源执法监察</w:t>
      </w:r>
    </w:p>
    <w:p>
      <w:pPr>
        <w:keepNext w:val="0"/>
        <w:keepLines w:val="0"/>
        <w:pageBreakBefore w:val="0"/>
        <w:kinsoku/>
        <w:overflowPunct/>
        <w:topLinePunct w:val="0"/>
        <w:autoSpaceDE/>
        <w:autoSpaceDN/>
        <w:bidi w:val="0"/>
        <w:spacing w:beforeAutospacing="0" w:afterAutospacing="0"/>
        <w:jc w:val="center"/>
        <w:textAlignment w:val="auto"/>
        <w:rPr>
          <w:rFonts w:hint="eastAsia" w:ascii="黑体" w:hAnsi="仿宋" w:eastAsia="黑体"/>
          <w:sz w:val="32"/>
          <w:szCs w:val="32"/>
        </w:rPr>
      </w:pPr>
      <w:r>
        <w:rPr>
          <w:rFonts w:hint="eastAsia" w:ascii="黑体" w:hAnsi="仿宋" w:eastAsia="黑体"/>
          <w:b/>
          <w:sz w:val="48"/>
          <w:szCs w:val="48"/>
        </w:rPr>
        <w:t>巡 查 台 帐</w:t>
      </w:r>
    </w:p>
    <w:p>
      <w:pPr>
        <w:keepNext w:val="0"/>
        <w:keepLines w:val="0"/>
        <w:pageBreakBefore w:val="0"/>
        <w:kinsoku/>
        <w:overflowPunct/>
        <w:topLinePunct w:val="0"/>
        <w:autoSpaceDE/>
        <w:autoSpaceDN/>
        <w:bidi w:val="0"/>
        <w:spacing w:beforeAutospacing="0" w:afterAutospacing="0"/>
        <w:textAlignment w:val="auto"/>
        <w:rPr>
          <w:rFonts w:hint="eastAsia" w:ascii="仿宋" w:hAnsi="仿宋" w:eastAsia="仿宋"/>
          <w:sz w:val="32"/>
          <w:szCs w:val="32"/>
        </w:rPr>
      </w:pPr>
    </w:p>
    <w:p>
      <w:pPr>
        <w:keepNext w:val="0"/>
        <w:keepLines w:val="0"/>
        <w:pageBreakBefore w:val="0"/>
        <w:kinsoku/>
        <w:overflowPunct/>
        <w:topLinePunct w:val="0"/>
        <w:autoSpaceDE/>
        <w:autoSpaceDN/>
        <w:bidi w:val="0"/>
        <w:spacing w:beforeAutospacing="0" w:afterAutospacing="0"/>
        <w:textAlignment w:val="auto"/>
        <w:rPr>
          <w:rFonts w:hint="eastAsia" w:ascii="仿宋_GB2312" w:hAnsi="仿宋" w:eastAsia="仿宋_GB2312"/>
          <w:b/>
          <w:sz w:val="32"/>
          <w:szCs w:val="32"/>
          <w:u w:val="single"/>
        </w:rPr>
      </w:pPr>
      <w:r>
        <w:rPr>
          <w:rFonts w:hint="eastAsia" w:ascii="仿宋_GB2312" w:hAnsi="仿宋" w:eastAsia="仿宋_GB2312"/>
          <w:sz w:val="32"/>
          <w:szCs w:val="32"/>
          <w:u w:val="single"/>
        </w:rPr>
        <w:t>编号:                                        共  页</w:t>
      </w:r>
    </w:p>
    <w:p>
      <w:pPr>
        <w:keepNext w:val="0"/>
        <w:keepLines w:val="0"/>
        <w:pageBreakBefore w:val="0"/>
        <w:kinsoku/>
        <w:overflowPunct/>
        <w:topLinePunct w:val="0"/>
        <w:autoSpaceDE/>
        <w:autoSpaceDN/>
        <w:bidi w:val="0"/>
        <w:spacing w:beforeAutospacing="0" w:afterAutospacing="0"/>
        <w:ind w:right="17" w:rightChars="8"/>
        <w:textAlignment w:val="auto"/>
        <w:rPr>
          <w:rFonts w:hint="eastAsia" w:ascii="仿宋_GB2312" w:hAnsi="仿宋" w:eastAsia="仿宋_GB2312"/>
          <w:b/>
          <w:sz w:val="32"/>
          <w:szCs w:val="32"/>
        </w:rPr>
      </w:pPr>
      <w:r>
        <w:rPr>
          <w:rFonts w:hint="eastAsia" w:ascii="仿宋_GB2312" w:hAnsi="仿宋" w:eastAsia="仿宋_GB2312"/>
          <w:b/>
          <w:sz w:val="32"/>
          <w:szCs w:val="32"/>
        </w:rPr>
        <w:t>负 责 人：</w:t>
      </w:r>
      <w:r>
        <w:rPr>
          <w:rFonts w:hint="eastAsia" w:ascii="仿宋_GB2312" w:hAnsi="仿宋" w:eastAsia="仿宋_GB2312"/>
          <w:sz w:val="32"/>
          <w:szCs w:val="32"/>
        </w:rPr>
        <w:t xml:space="preserve">                            </w:t>
      </w:r>
      <w:r>
        <w:rPr>
          <w:rFonts w:hint="eastAsia" w:ascii="仿宋_GB2312" w:hAnsi="仿宋" w:eastAsia="仿宋_GB2312"/>
          <w:b/>
          <w:sz w:val="32"/>
          <w:szCs w:val="32"/>
        </w:rPr>
        <w:t>职  务：</w:t>
      </w:r>
    </w:p>
    <w:p>
      <w:pPr>
        <w:keepNext w:val="0"/>
        <w:keepLines w:val="0"/>
        <w:pageBreakBefore w:val="0"/>
        <w:kinsoku/>
        <w:overflowPunct/>
        <w:topLinePunct w:val="0"/>
        <w:autoSpaceDE/>
        <w:autoSpaceDN/>
        <w:bidi w:val="0"/>
        <w:spacing w:beforeAutospacing="0" w:afterAutospacing="0"/>
        <w:ind w:right="17" w:rightChars="8"/>
        <w:textAlignment w:val="auto"/>
        <w:rPr>
          <w:rFonts w:hint="eastAsia" w:ascii="仿宋_GB2312" w:hAnsi="仿宋" w:eastAsia="仿宋_GB2312"/>
          <w:sz w:val="32"/>
          <w:szCs w:val="32"/>
        </w:rPr>
      </w:pPr>
      <w:r>
        <w:rPr>
          <w:rFonts w:hint="eastAsia" w:ascii="仿宋_GB2312" w:hAnsi="仿宋" w:eastAsia="仿宋_GB2312"/>
          <w:b/>
          <w:sz w:val="32"/>
          <w:szCs w:val="32"/>
        </w:rPr>
        <w:t>成    员：</w:t>
      </w:r>
    </w:p>
    <w:p>
      <w:pPr>
        <w:keepNext w:val="0"/>
        <w:keepLines w:val="0"/>
        <w:pageBreakBefore w:val="0"/>
        <w:kinsoku/>
        <w:overflowPunct/>
        <w:topLinePunct w:val="0"/>
        <w:autoSpaceDE/>
        <w:autoSpaceDN/>
        <w:bidi w:val="0"/>
        <w:spacing w:beforeAutospacing="0" w:afterAutospacing="0"/>
        <w:ind w:right="17" w:rightChars="8"/>
        <w:textAlignment w:val="auto"/>
        <w:rPr>
          <w:rFonts w:hint="eastAsia" w:ascii="仿宋_GB2312" w:hAnsi="仿宋" w:eastAsia="仿宋_GB2312"/>
          <w:sz w:val="32"/>
          <w:szCs w:val="32"/>
        </w:rPr>
      </w:pPr>
      <w:r>
        <w:rPr>
          <w:rFonts w:hint="eastAsia" w:ascii="仿宋_GB2312" w:hAnsi="仿宋" w:eastAsia="仿宋_GB2312"/>
          <w:b/>
          <w:sz w:val="32"/>
          <w:szCs w:val="32"/>
        </w:rPr>
        <w:t>巡查日期：</w:t>
      </w:r>
    </w:p>
    <w:p>
      <w:pPr>
        <w:keepNext w:val="0"/>
        <w:keepLines w:val="0"/>
        <w:pageBreakBefore w:val="0"/>
        <w:kinsoku/>
        <w:overflowPunct/>
        <w:topLinePunct w:val="0"/>
        <w:autoSpaceDE/>
        <w:autoSpaceDN/>
        <w:bidi w:val="0"/>
        <w:spacing w:beforeAutospacing="0" w:afterAutospacing="0"/>
        <w:ind w:right="17" w:rightChars="8"/>
        <w:textAlignment w:val="auto"/>
        <w:rPr>
          <w:rFonts w:hint="eastAsia" w:ascii="仿宋_GB2312" w:hAnsi="仿宋" w:eastAsia="仿宋_GB2312"/>
          <w:sz w:val="32"/>
          <w:szCs w:val="32"/>
        </w:rPr>
      </w:pPr>
      <w:r>
        <w:rPr>
          <w:rFonts w:hint="eastAsia" w:ascii="仿宋_GB2312" w:hAnsi="仿宋" w:eastAsia="仿宋_GB2312"/>
          <w:b/>
          <w:sz w:val="32"/>
          <w:szCs w:val="32"/>
        </w:rPr>
        <w:t>巡查区域：</w:t>
      </w:r>
    </w:p>
    <w:p>
      <w:pPr>
        <w:keepNext w:val="0"/>
        <w:keepLines w:val="0"/>
        <w:pageBreakBefore w:val="0"/>
        <w:kinsoku/>
        <w:overflowPunct/>
        <w:topLinePunct w:val="0"/>
        <w:autoSpaceDE/>
        <w:autoSpaceDN/>
        <w:bidi w:val="0"/>
        <w:spacing w:beforeAutospacing="0" w:afterAutospacing="0"/>
        <w:ind w:right="17" w:rightChars="8"/>
        <w:textAlignment w:val="auto"/>
        <w:rPr>
          <w:rFonts w:hint="eastAsia" w:ascii="仿宋_GB2312" w:hAnsi="仿宋" w:eastAsia="仿宋_GB2312"/>
          <w:sz w:val="32"/>
          <w:szCs w:val="32"/>
        </w:rPr>
      </w:pPr>
      <w:r>
        <w:rPr>
          <w:rFonts w:hint="eastAsia" w:ascii="仿宋_GB2312" w:hAnsi="仿宋" w:eastAsia="仿宋_GB2312"/>
          <w:b/>
          <w:sz w:val="32"/>
          <w:szCs w:val="32"/>
        </w:rPr>
        <w:t>巡查路线：</w:t>
      </w:r>
    </w:p>
    <w:p>
      <w:pPr>
        <w:keepNext w:val="0"/>
        <w:keepLines w:val="0"/>
        <w:pageBreakBefore w:val="0"/>
        <w:kinsoku/>
        <w:overflowPunct/>
        <w:topLinePunct w:val="0"/>
        <w:autoSpaceDE/>
        <w:autoSpaceDN/>
        <w:bidi w:val="0"/>
        <w:spacing w:beforeAutospacing="0" w:afterAutospacing="0"/>
        <w:ind w:right="17" w:rightChars="8"/>
        <w:textAlignment w:val="auto"/>
        <w:rPr>
          <w:rFonts w:hint="eastAsia" w:ascii="仿宋_GB2312" w:hAnsi="仿宋" w:eastAsia="仿宋_GB2312"/>
          <w:b/>
          <w:sz w:val="32"/>
          <w:szCs w:val="32"/>
        </w:rPr>
      </w:pPr>
      <w:r>
        <w:rPr>
          <w:rFonts w:hint="eastAsia" w:ascii="仿宋_GB2312" w:hAnsi="仿宋" w:eastAsia="仿宋_GB2312"/>
          <w:b/>
          <w:sz w:val="32"/>
          <w:szCs w:val="32"/>
        </w:rPr>
        <w:t>巡查内容：</w:t>
      </w:r>
    </w:p>
    <w:p>
      <w:pPr>
        <w:pStyle w:val="2"/>
        <w:keepNext w:val="0"/>
        <w:keepLines w:val="0"/>
        <w:pageBreakBefore w:val="0"/>
        <w:kinsoku/>
        <w:overflowPunct/>
        <w:topLinePunct w:val="0"/>
        <w:autoSpaceDE/>
        <w:autoSpaceDN/>
        <w:bidi w:val="0"/>
        <w:spacing w:beforeAutospacing="0" w:after="0" w:afterLines="0" w:afterAutospacing="0"/>
        <w:textAlignment w:val="auto"/>
        <w:rPr>
          <w:rFonts w:hint="eastAsia" w:ascii="仿宋_GB2312" w:hAnsi="仿宋" w:eastAsia="仿宋_GB2312"/>
          <w:b/>
          <w:sz w:val="32"/>
          <w:szCs w:val="32"/>
        </w:rPr>
      </w:pPr>
      <w:r>
        <w:rPr>
          <w:rFonts w:hint="eastAsia" w:ascii="仿宋_GB2312" w:hAnsi="仿宋" w:eastAsia="仿宋_GB2312"/>
          <w:b/>
          <w:sz w:val="32"/>
          <w:szCs w:val="32"/>
        </w:rPr>
        <w:t>巡查情况</w:t>
      </w:r>
      <w:r>
        <w:rPr>
          <w:rFonts w:hint="eastAsia" w:ascii="仿宋_GB2312" w:hAnsi="仿宋" w:eastAsia="仿宋_GB2312"/>
          <w:sz w:val="32"/>
          <w:szCs w:val="32"/>
        </w:rPr>
        <w:t>（包括违法项目主体或名称、违法地点、违法现状）</w:t>
      </w:r>
    </w:p>
    <w:p>
      <w:pPr>
        <w:pStyle w:val="2"/>
        <w:keepNext w:val="0"/>
        <w:keepLines w:val="0"/>
        <w:pageBreakBefore w:val="0"/>
        <w:kinsoku/>
        <w:overflowPunct/>
        <w:topLinePunct w:val="0"/>
        <w:autoSpaceDE/>
        <w:autoSpaceDN/>
        <w:bidi w:val="0"/>
        <w:spacing w:beforeAutospacing="0" w:after="0" w:afterLines="0" w:afterAutospacing="0"/>
        <w:textAlignment w:val="auto"/>
        <w:rPr>
          <w:rFonts w:hint="eastAsia" w:ascii="仿宋_GB2312" w:hAnsi="仿宋" w:eastAsia="仿宋_GB2312"/>
          <w:szCs w:val="32"/>
        </w:rPr>
      </w:pPr>
      <w:r>
        <w:rPr>
          <w:rFonts w:hint="eastAsia" w:ascii="仿宋_GB2312" w:hAnsi="仿宋" w:eastAsia="仿宋_GB2312"/>
          <w:b/>
          <w:sz w:val="32"/>
          <w:szCs w:val="32"/>
        </w:rPr>
        <w:t>存在的问题</w:t>
      </w:r>
    </w:p>
    <w:p>
      <w:pPr>
        <w:pStyle w:val="2"/>
        <w:keepNext w:val="0"/>
        <w:keepLines w:val="0"/>
        <w:pageBreakBefore w:val="0"/>
        <w:kinsoku/>
        <w:overflowPunct/>
        <w:topLinePunct w:val="0"/>
        <w:autoSpaceDE/>
        <w:autoSpaceDN/>
        <w:bidi w:val="0"/>
        <w:spacing w:beforeAutospacing="0" w:after="0" w:afterLines="0" w:afterAutospacing="0"/>
        <w:textAlignment w:val="auto"/>
        <w:rPr>
          <w:rFonts w:hint="eastAsia" w:ascii="仿宋_GB2312" w:hAnsi="仿宋" w:eastAsia="仿宋_GB2312"/>
          <w:b/>
          <w:sz w:val="32"/>
          <w:szCs w:val="32"/>
        </w:rPr>
      </w:pPr>
      <w:r>
        <w:rPr>
          <w:rFonts w:hint="eastAsia" w:ascii="仿宋_GB2312" w:hAnsi="仿宋" w:eastAsia="仿宋_GB2312"/>
          <w:b/>
          <w:sz w:val="32"/>
          <w:szCs w:val="32"/>
        </w:rPr>
        <w:t>工作意见(建议)</w:t>
      </w:r>
    </w:p>
    <w:p>
      <w:pPr>
        <w:pStyle w:val="2"/>
        <w:keepNext w:val="0"/>
        <w:keepLines w:val="0"/>
        <w:pageBreakBefore w:val="0"/>
        <w:kinsoku/>
        <w:overflowPunct/>
        <w:topLinePunct w:val="0"/>
        <w:autoSpaceDE/>
        <w:autoSpaceDN/>
        <w:bidi w:val="0"/>
        <w:spacing w:beforeAutospacing="0" w:after="0" w:afterLines="0" w:afterAutospacing="0"/>
        <w:ind w:left="1" w:firstLine="472" w:firstLineChars="225"/>
        <w:textAlignment w:val="auto"/>
        <w:rPr>
          <w:rFonts w:hint="eastAsia" w:ascii="仿宋_GB2312" w:hAnsi="仿宋" w:eastAsia="仿宋_GB2312"/>
          <w:szCs w:val="32"/>
        </w:rPr>
      </w:pPr>
    </w:p>
    <w:p>
      <w:pPr>
        <w:pStyle w:val="2"/>
        <w:keepNext w:val="0"/>
        <w:keepLines w:val="0"/>
        <w:pageBreakBefore w:val="0"/>
        <w:kinsoku/>
        <w:overflowPunct/>
        <w:topLinePunct w:val="0"/>
        <w:autoSpaceDE/>
        <w:autoSpaceDN/>
        <w:bidi w:val="0"/>
        <w:spacing w:beforeAutospacing="0" w:after="0" w:afterLines="0" w:afterAutospacing="0"/>
        <w:textAlignment w:val="auto"/>
        <w:rPr>
          <w:rFonts w:hint="eastAsia" w:ascii="仿宋_GB2312" w:hAnsi="仿宋" w:eastAsia="仿宋_GB2312"/>
          <w:sz w:val="32"/>
          <w:szCs w:val="32"/>
        </w:rPr>
      </w:pPr>
      <w:r>
        <w:rPr>
          <w:rFonts w:hint="eastAsia" w:ascii="仿宋_GB2312" w:hAnsi="仿宋" w:eastAsia="仿宋_GB2312"/>
          <w:sz w:val="32"/>
          <w:szCs w:val="32"/>
        </w:rPr>
        <w:t xml:space="preserve">                                 （印章）</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360" w:lineRule="auto"/>
        <w:ind w:firstLine="5120" w:firstLineChars="1600"/>
        <w:jc w:val="both"/>
        <w:textAlignment w:val="auto"/>
        <w:rPr>
          <w:rFonts w:hint="eastAsia" w:ascii="仿宋_GB2312" w:hAnsi="仿宋" w:eastAsia="仿宋_GB2312"/>
          <w:sz w:val="32"/>
          <w:szCs w:val="32"/>
        </w:rPr>
      </w:pPr>
      <w:r>
        <w:rPr>
          <w:rFonts w:hint="eastAsia" w:ascii="仿宋_GB2312" w:hAnsi="仿宋" w:eastAsia="仿宋_GB2312"/>
          <w:sz w:val="32"/>
          <w:szCs w:val="32"/>
        </w:rPr>
        <w:t xml:space="preserve"> 年  月  日</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360" w:lineRule="auto"/>
        <w:ind w:firstLine="5120" w:firstLineChars="1600"/>
        <w:jc w:val="both"/>
        <w:textAlignment w:val="auto"/>
        <w:rPr>
          <w:rFonts w:hint="eastAsia" w:ascii="仿宋_GB2312" w:hAnsi="仿宋" w:eastAsia="仿宋_GB2312"/>
          <w:sz w:val="32"/>
          <w:szCs w:val="32"/>
        </w:rPr>
      </w:pP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360" w:lineRule="auto"/>
        <w:jc w:val="both"/>
        <w:textAlignment w:val="auto"/>
        <w:rPr>
          <w:rFonts w:hint="eastAsia"/>
          <w:bCs/>
        </w:rPr>
      </w:pPr>
      <w:r>
        <w:rPr>
          <w:rFonts w:hint="eastAsia"/>
          <w:bCs/>
        </w:rPr>
        <w:t>注：台帐编号用13位数字，前6位是行政区划代码，第7位至10位为年份，后三位为本年度内台帐顺序号。（如海东市平安区自然资源局2010年第一期台帐编号：6321002010001）</w:t>
      </w: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360" w:lineRule="auto"/>
        <w:ind w:firstLine="2429" w:firstLineChars="550"/>
        <w:jc w:val="both"/>
        <w:textAlignment w:val="auto"/>
        <w:rPr>
          <w:rFonts w:hint="eastAsia"/>
          <w:b/>
          <w:sz w:val="44"/>
        </w:rPr>
      </w:pP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360" w:lineRule="auto"/>
        <w:ind w:firstLine="2429" w:firstLineChars="550"/>
        <w:jc w:val="both"/>
        <w:textAlignment w:val="auto"/>
        <w:rPr>
          <w:rFonts w:hint="eastAsia"/>
          <w:b/>
          <w:sz w:val="44"/>
        </w:rPr>
      </w:pP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360" w:lineRule="auto"/>
        <w:jc w:val="center"/>
        <w:textAlignment w:val="auto"/>
        <w:rPr>
          <w:rFonts w:hint="eastAsia" w:ascii="仿宋_GB2312" w:hAnsi="仿宋" w:eastAsia="仿宋_GB2312"/>
          <w:sz w:val="28"/>
          <w:szCs w:val="28"/>
        </w:rPr>
      </w:pPr>
      <w:r>
        <w:rPr>
          <w:rFonts w:hint="eastAsia"/>
          <w:b/>
          <w:sz w:val="44"/>
        </w:rPr>
        <w:t>责令停止违法行为通知书</w:t>
      </w:r>
    </w:p>
    <w:tbl>
      <w:tblPr>
        <w:tblStyle w:val="7"/>
        <w:tblW w:w="0" w:type="auto"/>
        <w:tblInd w:w="123" w:type="dxa"/>
        <w:tblBorders>
          <w:top w:val="single" w:color="auto" w:sz="18" w:space="0"/>
          <w:left w:val="single" w:color="auto" w:sz="18" w:space="0"/>
          <w:bottom w:val="single" w:color="auto" w:sz="18" w:space="0"/>
          <w:right w:val="single" w:color="auto" w:sz="18" w:space="0"/>
          <w:insideH w:val="single" w:color="auto" w:sz="18" w:space="0"/>
          <w:insideV w:val="single" w:color="auto" w:sz="18" w:space="0"/>
        </w:tblBorders>
        <w:tblLayout w:type="fixed"/>
        <w:tblCellMar>
          <w:top w:w="0" w:type="dxa"/>
          <w:left w:w="108" w:type="dxa"/>
          <w:bottom w:w="0" w:type="dxa"/>
          <w:right w:w="108" w:type="dxa"/>
        </w:tblCellMar>
      </w:tblPr>
      <w:tblGrid>
        <w:gridCol w:w="8190"/>
      </w:tblGrid>
      <w:tr>
        <w:tblPrEx>
          <w:tblBorders>
            <w:top w:val="single" w:color="auto" w:sz="18" w:space="0"/>
            <w:left w:val="single" w:color="auto" w:sz="18" w:space="0"/>
            <w:bottom w:val="single" w:color="auto" w:sz="18" w:space="0"/>
            <w:right w:val="single" w:color="auto" w:sz="18" w:space="0"/>
            <w:insideH w:val="single" w:color="auto" w:sz="18" w:space="0"/>
            <w:insideV w:val="single" w:color="auto" w:sz="18" w:space="0"/>
          </w:tblBorders>
        </w:tblPrEx>
        <w:trPr>
          <w:trHeight w:val="405" w:hRule="atLeast"/>
        </w:trPr>
        <w:tc>
          <w:tcPr>
            <w:tcW w:w="8190" w:type="dxa"/>
            <w:tcBorders>
              <w:top w:val="nil"/>
              <w:left w:val="nil"/>
              <w:right w:val="nil"/>
            </w:tcBorders>
            <w:noWrap w:val="0"/>
            <w:vAlign w:val="top"/>
          </w:tcPr>
          <w:p>
            <w:pPr>
              <w:keepNext w:val="0"/>
              <w:keepLines w:val="0"/>
              <w:pageBreakBefore w:val="0"/>
              <w:kinsoku/>
              <w:overflowPunct/>
              <w:topLinePunct w:val="0"/>
              <w:autoSpaceDE/>
              <w:autoSpaceDN/>
              <w:bidi w:val="0"/>
              <w:spacing w:beforeAutospacing="0" w:afterAutospacing="0"/>
              <w:textAlignment w:val="auto"/>
              <w:rPr>
                <w:rFonts w:hint="eastAsia" w:ascii="宋体" w:hAnsi="宋体" w:eastAsia="仿宋_GB2312"/>
                <w:szCs w:val="21"/>
              </w:rPr>
            </w:pPr>
          </w:p>
          <w:p>
            <w:pPr>
              <w:keepNext w:val="0"/>
              <w:keepLines w:val="0"/>
              <w:pageBreakBefore w:val="0"/>
              <w:kinsoku/>
              <w:overflowPunct/>
              <w:topLinePunct w:val="0"/>
              <w:autoSpaceDE/>
              <w:autoSpaceDN/>
              <w:bidi w:val="0"/>
              <w:spacing w:beforeAutospacing="0" w:afterAutospacing="0"/>
              <w:jc w:val="center"/>
              <w:textAlignment w:val="auto"/>
              <w:rPr>
                <w:rFonts w:hint="eastAsia" w:ascii="楷体_GB2312" w:eastAsia="楷体_GB2312"/>
                <w:sz w:val="28"/>
                <w:szCs w:val="28"/>
              </w:rPr>
            </w:pPr>
            <w:r>
              <w:rPr>
                <w:rFonts w:hint="eastAsia" w:ascii="楷体_GB2312" w:eastAsia="楷体_GB2312"/>
                <w:sz w:val="28"/>
                <w:szCs w:val="28"/>
              </w:rPr>
              <w:t xml:space="preserve">      〔      〕      号</w:t>
            </w:r>
          </w:p>
        </w:tc>
      </w:tr>
    </w:tbl>
    <w:p>
      <w:pPr>
        <w:keepNext w:val="0"/>
        <w:keepLines w:val="0"/>
        <w:pageBreakBefore w:val="0"/>
        <w:kinsoku/>
        <w:overflowPunct/>
        <w:topLinePunct w:val="0"/>
        <w:autoSpaceDE/>
        <w:autoSpaceDN/>
        <w:bidi w:val="0"/>
        <w:spacing w:beforeAutospacing="0" w:afterAutospacing="0"/>
        <w:textAlignment w:val="auto"/>
        <w:rPr>
          <w:rFonts w:hint="eastAsia" w:ascii="宋体" w:hAnsi="宋体" w:eastAsia="仿宋_GB2312"/>
          <w:sz w:val="30"/>
          <w:u w:val="single"/>
        </w:rPr>
      </w:pPr>
    </w:p>
    <w:p>
      <w:pPr>
        <w:keepNext w:val="0"/>
        <w:keepLines w:val="0"/>
        <w:pageBreakBefore w:val="0"/>
        <w:kinsoku/>
        <w:overflowPunct/>
        <w:topLinePunct w:val="0"/>
        <w:autoSpaceDE/>
        <w:autoSpaceDN/>
        <w:bidi w:val="0"/>
        <w:spacing w:beforeAutospacing="0" w:afterAutospacing="0"/>
        <w:textAlignment w:val="auto"/>
        <w:rPr>
          <w:rFonts w:eastAsia="仿宋_GB2312"/>
          <w:sz w:val="30"/>
        </w:rPr>
      </w:pPr>
      <w:r>
        <w:rPr>
          <w:rFonts w:hint="eastAsia" w:eastAsia="仿宋_GB2312"/>
          <w:sz w:val="30"/>
          <w:u w:val="single"/>
        </w:rPr>
        <w:t xml:space="preserve">                       </w:t>
      </w:r>
      <w:r>
        <w:rPr>
          <w:rFonts w:hint="eastAsia" w:eastAsia="仿宋_GB2312"/>
          <w:sz w:val="30"/>
        </w:rPr>
        <w:t>：</w:t>
      </w:r>
    </w:p>
    <w:p>
      <w:pPr>
        <w:keepNext w:val="0"/>
        <w:keepLines w:val="0"/>
        <w:pageBreakBefore w:val="0"/>
        <w:kinsoku/>
        <w:overflowPunct/>
        <w:topLinePunct w:val="0"/>
        <w:autoSpaceDE/>
        <w:autoSpaceDN/>
        <w:bidi w:val="0"/>
        <w:spacing w:beforeAutospacing="0" w:afterAutospacing="0"/>
        <w:ind w:firstLine="600" w:firstLineChars="200"/>
        <w:textAlignment w:val="auto"/>
        <w:rPr>
          <w:rFonts w:hint="eastAsia" w:eastAsia="仿宋_GB2312"/>
          <w:sz w:val="30"/>
          <w:u w:val="single"/>
        </w:rPr>
      </w:pPr>
      <w:r>
        <w:rPr>
          <w:rFonts w:hint="eastAsia" w:eastAsia="仿宋_GB2312"/>
          <w:sz w:val="30"/>
        </w:rPr>
        <w:t>你（单位）</w:t>
      </w:r>
      <w:r>
        <w:rPr>
          <w:rFonts w:hint="eastAsia" w:eastAsia="仿宋_GB2312"/>
          <w:sz w:val="30"/>
          <w:u w:val="single"/>
        </w:rPr>
        <w:t xml:space="preserve">                                         </w:t>
      </w:r>
    </w:p>
    <w:p>
      <w:pPr>
        <w:keepNext w:val="0"/>
        <w:keepLines w:val="0"/>
        <w:pageBreakBefore w:val="0"/>
        <w:kinsoku/>
        <w:overflowPunct/>
        <w:topLinePunct w:val="0"/>
        <w:autoSpaceDE/>
        <w:autoSpaceDN/>
        <w:bidi w:val="0"/>
        <w:spacing w:beforeAutospacing="0" w:afterAutospacing="0"/>
        <w:textAlignment w:val="auto"/>
        <w:rPr>
          <w:rFonts w:hint="eastAsia" w:eastAsia="仿宋_GB2312"/>
          <w:sz w:val="30"/>
          <w:u w:val="single"/>
        </w:rPr>
      </w:pPr>
      <w:r>
        <w:rPr>
          <w:rFonts w:hint="eastAsia" w:eastAsia="仿宋_GB2312"/>
          <w:sz w:val="30"/>
          <w:u w:val="single"/>
        </w:rPr>
        <w:t xml:space="preserve">                                                       </w:t>
      </w:r>
    </w:p>
    <w:p>
      <w:pPr>
        <w:keepNext w:val="0"/>
        <w:keepLines w:val="0"/>
        <w:pageBreakBefore w:val="0"/>
        <w:kinsoku/>
        <w:overflowPunct/>
        <w:topLinePunct w:val="0"/>
        <w:autoSpaceDE/>
        <w:autoSpaceDN/>
        <w:bidi w:val="0"/>
        <w:spacing w:beforeAutospacing="0" w:afterAutospacing="0"/>
        <w:textAlignment w:val="auto"/>
        <w:rPr>
          <w:rFonts w:hint="eastAsia" w:eastAsia="仿宋_GB2312"/>
          <w:sz w:val="30"/>
          <w:u w:val="single"/>
        </w:rPr>
      </w:pPr>
      <w:r>
        <w:rPr>
          <w:rFonts w:hint="eastAsia" w:eastAsia="仿宋_GB2312"/>
          <w:sz w:val="30"/>
          <w:u w:val="single"/>
        </w:rPr>
        <w:t xml:space="preserve">                                                       </w:t>
      </w:r>
    </w:p>
    <w:p>
      <w:pPr>
        <w:keepNext w:val="0"/>
        <w:keepLines w:val="0"/>
        <w:pageBreakBefore w:val="0"/>
        <w:kinsoku/>
        <w:overflowPunct/>
        <w:topLinePunct w:val="0"/>
        <w:autoSpaceDE/>
        <w:autoSpaceDN/>
        <w:bidi w:val="0"/>
        <w:spacing w:beforeAutospacing="0" w:afterAutospacing="0"/>
        <w:textAlignment w:val="auto"/>
        <w:rPr>
          <w:rFonts w:hint="eastAsia" w:eastAsia="仿宋_GB2312"/>
          <w:sz w:val="30"/>
          <w:u w:val="single"/>
        </w:rPr>
      </w:pPr>
      <w:r>
        <w:rPr>
          <w:rFonts w:hint="eastAsia" w:eastAsia="仿宋_GB2312"/>
          <w:sz w:val="30"/>
          <w:u w:val="single"/>
        </w:rPr>
        <w:t xml:space="preserve">                                                       </w:t>
      </w:r>
    </w:p>
    <w:p>
      <w:pPr>
        <w:keepNext w:val="0"/>
        <w:keepLines w:val="0"/>
        <w:pageBreakBefore w:val="0"/>
        <w:kinsoku/>
        <w:overflowPunct/>
        <w:topLinePunct w:val="0"/>
        <w:autoSpaceDE/>
        <w:autoSpaceDN/>
        <w:bidi w:val="0"/>
        <w:spacing w:beforeAutospacing="0" w:afterAutospacing="0"/>
        <w:textAlignment w:val="auto"/>
        <w:rPr>
          <w:rFonts w:hint="eastAsia" w:eastAsia="仿宋_GB2312"/>
          <w:sz w:val="30"/>
          <w:u w:val="single"/>
        </w:rPr>
      </w:pPr>
      <w:r>
        <w:rPr>
          <w:rFonts w:hint="eastAsia" w:eastAsia="仿宋_GB2312"/>
          <w:sz w:val="30"/>
        </w:rPr>
        <w:t>的行为，违反了</w:t>
      </w:r>
      <w:r>
        <w:rPr>
          <w:rFonts w:hint="eastAsia" w:eastAsia="仿宋_GB2312"/>
          <w:sz w:val="30"/>
          <w:u w:val="single"/>
        </w:rPr>
        <w:t xml:space="preserve">                                         </w:t>
      </w:r>
    </w:p>
    <w:p>
      <w:pPr>
        <w:keepNext w:val="0"/>
        <w:keepLines w:val="0"/>
        <w:pageBreakBefore w:val="0"/>
        <w:kinsoku/>
        <w:overflowPunct/>
        <w:topLinePunct w:val="0"/>
        <w:autoSpaceDE/>
        <w:autoSpaceDN/>
        <w:bidi w:val="0"/>
        <w:spacing w:beforeAutospacing="0" w:afterAutospacing="0"/>
        <w:textAlignment w:val="auto"/>
        <w:rPr>
          <w:rFonts w:hint="eastAsia" w:eastAsia="仿宋_GB2312"/>
          <w:sz w:val="30"/>
          <w:u w:val="single"/>
        </w:rPr>
      </w:pPr>
      <w:r>
        <w:rPr>
          <w:rFonts w:hint="eastAsia" w:eastAsia="仿宋_GB2312"/>
          <w:sz w:val="30"/>
          <w:u w:val="single"/>
        </w:rPr>
        <w:t xml:space="preserve">                                                       </w:t>
      </w:r>
    </w:p>
    <w:p>
      <w:pPr>
        <w:keepNext w:val="0"/>
        <w:keepLines w:val="0"/>
        <w:pageBreakBefore w:val="0"/>
        <w:kinsoku/>
        <w:overflowPunct/>
        <w:topLinePunct w:val="0"/>
        <w:autoSpaceDE/>
        <w:autoSpaceDN/>
        <w:bidi w:val="0"/>
        <w:spacing w:beforeAutospacing="0" w:afterAutospacing="0"/>
        <w:textAlignment w:val="auto"/>
        <w:rPr>
          <w:rFonts w:hint="eastAsia" w:eastAsia="仿宋_GB2312"/>
          <w:sz w:val="30"/>
          <w:u w:val="single"/>
        </w:rPr>
      </w:pPr>
      <w:r>
        <w:rPr>
          <w:rFonts w:hint="eastAsia" w:eastAsia="仿宋_GB2312"/>
          <w:sz w:val="30"/>
        </w:rPr>
        <w:t>的规定。根据</w:t>
      </w:r>
      <w:r>
        <w:rPr>
          <w:rFonts w:hint="eastAsia" w:eastAsia="仿宋_GB2312"/>
          <w:sz w:val="30"/>
          <w:u w:val="single"/>
        </w:rPr>
        <w:t xml:space="preserve">                                           </w:t>
      </w:r>
    </w:p>
    <w:p>
      <w:pPr>
        <w:keepNext w:val="0"/>
        <w:keepLines w:val="0"/>
        <w:pageBreakBefore w:val="0"/>
        <w:kinsoku/>
        <w:overflowPunct/>
        <w:topLinePunct w:val="0"/>
        <w:autoSpaceDE/>
        <w:autoSpaceDN/>
        <w:bidi w:val="0"/>
        <w:spacing w:beforeAutospacing="0" w:afterAutospacing="0"/>
        <w:textAlignment w:val="auto"/>
        <w:rPr>
          <w:rFonts w:hint="eastAsia" w:eastAsia="仿宋_GB2312"/>
          <w:sz w:val="30"/>
          <w:u w:val="single"/>
        </w:rPr>
      </w:pPr>
      <w:r>
        <w:rPr>
          <w:rFonts w:hint="eastAsia" w:eastAsia="仿宋_GB2312"/>
          <w:sz w:val="30"/>
          <w:u w:val="single"/>
        </w:rPr>
        <w:t xml:space="preserve">                                                       </w:t>
      </w:r>
    </w:p>
    <w:p>
      <w:pPr>
        <w:keepNext w:val="0"/>
        <w:keepLines w:val="0"/>
        <w:pageBreakBefore w:val="0"/>
        <w:kinsoku/>
        <w:overflowPunct/>
        <w:topLinePunct w:val="0"/>
        <w:autoSpaceDE/>
        <w:autoSpaceDN/>
        <w:bidi w:val="0"/>
        <w:spacing w:beforeAutospacing="0" w:afterAutospacing="0"/>
        <w:textAlignment w:val="auto"/>
        <w:rPr>
          <w:rFonts w:hint="eastAsia" w:eastAsia="仿宋_GB2312"/>
          <w:sz w:val="30"/>
        </w:rPr>
      </w:pPr>
      <w:r>
        <w:rPr>
          <w:rFonts w:hint="eastAsia" w:eastAsia="仿宋_GB2312"/>
          <w:sz w:val="30"/>
        </w:rPr>
        <w:t>的规定，现责令你（单位）立即停止上述违法行为，听候处理。</w:t>
      </w:r>
    </w:p>
    <w:p>
      <w:pPr>
        <w:keepNext w:val="0"/>
        <w:keepLines w:val="0"/>
        <w:pageBreakBefore w:val="0"/>
        <w:kinsoku/>
        <w:overflowPunct/>
        <w:topLinePunct w:val="0"/>
        <w:autoSpaceDE/>
        <w:autoSpaceDN/>
        <w:bidi w:val="0"/>
        <w:spacing w:beforeAutospacing="0" w:afterAutospacing="0"/>
        <w:textAlignment w:val="auto"/>
        <w:rPr>
          <w:rFonts w:hint="eastAsia" w:eastAsia="仿宋_GB2312"/>
          <w:sz w:val="30"/>
        </w:rPr>
      </w:pPr>
    </w:p>
    <w:p>
      <w:pPr>
        <w:keepNext w:val="0"/>
        <w:keepLines w:val="0"/>
        <w:pageBreakBefore w:val="0"/>
        <w:kinsoku/>
        <w:overflowPunct/>
        <w:topLinePunct w:val="0"/>
        <w:autoSpaceDE/>
        <w:autoSpaceDN/>
        <w:bidi w:val="0"/>
        <w:spacing w:beforeAutospacing="0" w:afterAutospacing="0"/>
        <w:textAlignment w:val="auto"/>
        <w:rPr>
          <w:rFonts w:hint="eastAsia" w:eastAsia="仿宋_GB2312"/>
          <w:sz w:val="30"/>
        </w:rPr>
      </w:pPr>
    </w:p>
    <w:p>
      <w:pPr>
        <w:keepNext w:val="0"/>
        <w:keepLines w:val="0"/>
        <w:pageBreakBefore w:val="0"/>
        <w:kinsoku/>
        <w:overflowPunct/>
        <w:topLinePunct w:val="0"/>
        <w:autoSpaceDE/>
        <w:autoSpaceDN/>
        <w:bidi w:val="0"/>
        <w:spacing w:beforeAutospacing="0" w:afterAutospacing="0"/>
        <w:textAlignment w:val="auto"/>
        <w:rPr>
          <w:rFonts w:hint="eastAsia" w:eastAsia="仿宋_GB2312"/>
          <w:sz w:val="30"/>
        </w:rPr>
      </w:pPr>
    </w:p>
    <w:p>
      <w:pPr>
        <w:keepNext w:val="0"/>
        <w:keepLines w:val="0"/>
        <w:pageBreakBefore w:val="0"/>
        <w:kinsoku/>
        <w:overflowPunct/>
        <w:topLinePunct w:val="0"/>
        <w:autoSpaceDE/>
        <w:autoSpaceDN/>
        <w:bidi w:val="0"/>
        <w:spacing w:beforeAutospacing="0" w:afterAutospacing="0"/>
        <w:textAlignment w:val="auto"/>
        <w:rPr>
          <w:rFonts w:hint="eastAsia" w:eastAsia="仿宋_GB2312"/>
          <w:sz w:val="30"/>
        </w:rPr>
      </w:pPr>
    </w:p>
    <w:p>
      <w:pPr>
        <w:keepNext w:val="0"/>
        <w:keepLines w:val="0"/>
        <w:pageBreakBefore w:val="0"/>
        <w:kinsoku/>
        <w:overflowPunct/>
        <w:topLinePunct w:val="0"/>
        <w:autoSpaceDE/>
        <w:autoSpaceDN/>
        <w:bidi w:val="0"/>
        <w:spacing w:beforeAutospacing="0" w:afterAutospacing="0"/>
        <w:textAlignment w:val="auto"/>
        <w:rPr>
          <w:rFonts w:hint="eastAsia" w:eastAsia="仿宋_GB2312"/>
          <w:sz w:val="30"/>
        </w:rPr>
      </w:pPr>
      <w:r>
        <w:rPr>
          <w:rFonts w:hint="eastAsia" w:eastAsia="仿宋_GB2312"/>
          <w:sz w:val="30"/>
        </w:rPr>
        <w:t xml:space="preserve">                                     （印章）</w:t>
      </w:r>
    </w:p>
    <w:p>
      <w:pPr>
        <w:keepNext w:val="0"/>
        <w:keepLines w:val="0"/>
        <w:pageBreakBefore w:val="0"/>
        <w:kinsoku/>
        <w:overflowPunct/>
        <w:topLinePunct w:val="0"/>
        <w:autoSpaceDE/>
        <w:autoSpaceDN/>
        <w:bidi w:val="0"/>
        <w:spacing w:beforeAutospacing="0" w:afterAutospacing="0"/>
        <w:textAlignment w:val="auto"/>
        <w:rPr>
          <w:rFonts w:hint="eastAsia" w:eastAsia="仿宋_GB2312"/>
          <w:sz w:val="30"/>
        </w:rPr>
      </w:pPr>
      <w:r>
        <w:rPr>
          <w:rFonts w:hint="eastAsia" w:eastAsia="仿宋_GB2312"/>
          <w:sz w:val="30"/>
        </w:rPr>
        <w:t xml:space="preserve">                                    年   月   日</w:t>
      </w:r>
    </w:p>
    <w:p>
      <w:pPr>
        <w:keepNext w:val="0"/>
        <w:keepLines w:val="0"/>
        <w:pageBreakBefore w:val="0"/>
        <w:kinsoku/>
        <w:overflowPunct/>
        <w:topLinePunct w:val="0"/>
        <w:autoSpaceDE/>
        <w:autoSpaceDN/>
        <w:bidi w:val="0"/>
        <w:spacing w:beforeAutospacing="0" w:afterAutospacing="0"/>
        <w:textAlignment w:val="auto"/>
        <w:rPr>
          <w:rFonts w:hint="eastAsia"/>
        </w:rPr>
      </w:pP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360" w:lineRule="auto"/>
        <w:ind w:firstLine="5120" w:firstLineChars="1600"/>
        <w:jc w:val="both"/>
        <w:textAlignment w:val="auto"/>
        <w:rPr>
          <w:rFonts w:hint="eastAsia" w:ascii="仿宋_GB2312" w:hAnsi="仿宋" w:eastAsia="仿宋_GB2312"/>
          <w:sz w:val="32"/>
          <w:szCs w:val="32"/>
        </w:rPr>
      </w:pP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360" w:lineRule="auto"/>
        <w:ind w:firstLine="5120" w:firstLineChars="1600"/>
        <w:jc w:val="both"/>
        <w:textAlignment w:val="auto"/>
        <w:rPr>
          <w:rFonts w:hint="eastAsia" w:ascii="仿宋_GB2312" w:hAnsi="仿宋" w:eastAsia="仿宋_GB2312"/>
          <w:sz w:val="32"/>
          <w:szCs w:val="32"/>
        </w:rPr>
      </w:pPr>
    </w:p>
    <w:p>
      <w:pPr>
        <w:keepNext w:val="0"/>
        <w:keepLines w:val="0"/>
        <w:pageBreakBefore w:val="0"/>
        <w:kinsoku/>
        <w:overflowPunct/>
        <w:topLinePunct w:val="0"/>
        <w:autoSpaceDE/>
        <w:autoSpaceDN/>
        <w:bidi w:val="0"/>
        <w:spacing w:beforeAutospacing="0" w:afterAutospacing="0"/>
        <w:jc w:val="center"/>
        <w:textAlignment w:val="auto"/>
        <w:rPr>
          <w:rFonts w:hint="eastAsia" w:ascii="宋体" w:hAnsi="宋体"/>
          <w:b/>
          <w:sz w:val="44"/>
        </w:rPr>
      </w:pPr>
      <w:r>
        <w:rPr>
          <w:rFonts w:hint="eastAsia" w:ascii="宋体" w:hAnsi="宋体"/>
          <w:b/>
          <w:sz w:val="44"/>
        </w:rPr>
        <w:t>责令改正违法行为通知书</w:t>
      </w:r>
    </w:p>
    <w:tbl>
      <w:tblPr>
        <w:tblStyle w:val="7"/>
        <w:tblW w:w="0" w:type="auto"/>
        <w:tblInd w:w="123" w:type="dxa"/>
        <w:tblBorders>
          <w:top w:val="single" w:color="auto" w:sz="18" w:space="0"/>
          <w:left w:val="single" w:color="auto" w:sz="18" w:space="0"/>
          <w:bottom w:val="single" w:color="auto" w:sz="18" w:space="0"/>
          <w:right w:val="single" w:color="auto" w:sz="18" w:space="0"/>
          <w:insideH w:val="single" w:color="auto" w:sz="18" w:space="0"/>
          <w:insideV w:val="single" w:color="auto" w:sz="18" w:space="0"/>
        </w:tblBorders>
        <w:tblLayout w:type="fixed"/>
        <w:tblCellMar>
          <w:top w:w="0" w:type="dxa"/>
          <w:left w:w="108" w:type="dxa"/>
          <w:bottom w:w="0" w:type="dxa"/>
          <w:right w:w="108" w:type="dxa"/>
        </w:tblCellMar>
      </w:tblPr>
      <w:tblGrid>
        <w:gridCol w:w="8190"/>
      </w:tblGrid>
      <w:tr>
        <w:tblPrEx>
          <w:tblBorders>
            <w:top w:val="single" w:color="auto" w:sz="18" w:space="0"/>
            <w:left w:val="single" w:color="auto" w:sz="18" w:space="0"/>
            <w:bottom w:val="single" w:color="auto" w:sz="18" w:space="0"/>
            <w:right w:val="single" w:color="auto" w:sz="18" w:space="0"/>
            <w:insideH w:val="single" w:color="auto" w:sz="18" w:space="0"/>
            <w:insideV w:val="single" w:color="auto" w:sz="18" w:space="0"/>
          </w:tblBorders>
        </w:tblPrEx>
        <w:trPr>
          <w:trHeight w:val="405" w:hRule="atLeast"/>
        </w:trPr>
        <w:tc>
          <w:tcPr>
            <w:tcW w:w="8190" w:type="dxa"/>
            <w:tcBorders>
              <w:top w:val="nil"/>
              <w:left w:val="nil"/>
              <w:right w:val="nil"/>
            </w:tcBorders>
            <w:noWrap w:val="0"/>
            <w:vAlign w:val="top"/>
          </w:tcPr>
          <w:p>
            <w:pPr>
              <w:keepNext w:val="0"/>
              <w:keepLines w:val="0"/>
              <w:pageBreakBefore w:val="0"/>
              <w:kinsoku/>
              <w:overflowPunct/>
              <w:topLinePunct w:val="0"/>
              <w:autoSpaceDE/>
              <w:autoSpaceDN/>
              <w:bidi w:val="0"/>
              <w:spacing w:beforeAutospacing="0" w:afterAutospacing="0"/>
              <w:textAlignment w:val="auto"/>
              <w:rPr>
                <w:rFonts w:hint="eastAsia" w:ascii="宋体" w:hAnsi="宋体" w:eastAsia="仿宋_GB2312"/>
                <w:szCs w:val="21"/>
              </w:rPr>
            </w:pPr>
          </w:p>
          <w:p>
            <w:pPr>
              <w:keepNext w:val="0"/>
              <w:keepLines w:val="0"/>
              <w:pageBreakBefore w:val="0"/>
              <w:kinsoku/>
              <w:overflowPunct/>
              <w:topLinePunct w:val="0"/>
              <w:autoSpaceDE/>
              <w:autoSpaceDN/>
              <w:bidi w:val="0"/>
              <w:spacing w:beforeAutospacing="0" w:afterAutospacing="0"/>
              <w:jc w:val="center"/>
              <w:textAlignment w:val="auto"/>
              <w:rPr>
                <w:rFonts w:hint="eastAsia" w:ascii="楷体_GB2312" w:eastAsia="楷体_GB2312"/>
                <w:sz w:val="28"/>
                <w:szCs w:val="28"/>
              </w:rPr>
            </w:pPr>
            <w:r>
              <w:rPr>
                <w:rFonts w:hint="eastAsia" w:ascii="楷体_GB2312" w:eastAsia="楷体_GB2312"/>
                <w:sz w:val="28"/>
                <w:szCs w:val="28"/>
              </w:rPr>
              <w:t xml:space="preserve">      〔      〕      号</w:t>
            </w:r>
          </w:p>
        </w:tc>
      </w:tr>
    </w:tbl>
    <w:p>
      <w:pPr>
        <w:keepNext w:val="0"/>
        <w:keepLines w:val="0"/>
        <w:pageBreakBefore w:val="0"/>
        <w:kinsoku/>
        <w:overflowPunct/>
        <w:topLinePunct w:val="0"/>
        <w:autoSpaceDE/>
        <w:autoSpaceDN/>
        <w:bidi w:val="0"/>
        <w:spacing w:beforeAutospacing="0" w:afterAutospacing="0"/>
        <w:textAlignment w:val="auto"/>
        <w:rPr>
          <w:rFonts w:hint="eastAsia" w:eastAsia="仿宋_GB2312"/>
          <w:sz w:val="32"/>
        </w:rPr>
      </w:pPr>
    </w:p>
    <w:p>
      <w:pPr>
        <w:keepNext w:val="0"/>
        <w:keepLines w:val="0"/>
        <w:pageBreakBefore w:val="0"/>
        <w:kinsoku/>
        <w:overflowPunct/>
        <w:topLinePunct w:val="0"/>
        <w:autoSpaceDE/>
        <w:autoSpaceDN/>
        <w:bidi w:val="0"/>
        <w:spacing w:beforeAutospacing="0" w:afterAutospacing="0"/>
        <w:textAlignment w:val="auto"/>
        <w:rPr>
          <w:rFonts w:hint="eastAsia" w:eastAsia="仿宋_GB2312"/>
          <w:sz w:val="30"/>
          <w:szCs w:val="30"/>
        </w:rPr>
      </w:pPr>
      <w:r>
        <w:rPr>
          <w:rFonts w:hint="eastAsia" w:eastAsia="仿宋_GB2312"/>
          <w:sz w:val="30"/>
          <w:szCs w:val="30"/>
          <w:u w:val="single"/>
        </w:rPr>
        <w:t xml:space="preserve">                   </w:t>
      </w:r>
      <w:r>
        <w:rPr>
          <w:rFonts w:hint="eastAsia" w:eastAsia="仿宋_GB2312"/>
          <w:sz w:val="30"/>
          <w:szCs w:val="30"/>
        </w:rPr>
        <w:t>：</w:t>
      </w:r>
    </w:p>
    <w:p>
      <w:pPr>
        <w:keepNext w:val="0"/>
        <w:keepLines w:val="0"/>
        <w:pageBreakBefore w:val="0"/>
        <w:kinsoku/>
        <w:overflowPunct/>
        <w:topLinePunct w:val="0"/>
        <w:autoSpaceDE/>
        <w:autoSpaceDN/>
        <w:bidi w:val="0"/>
        <w:spacing w:beforeAutospacing="0" w:afterAutospacing="0"/>
        <w:ind w:firstLine="630"/>
        <w:textAlignment w:val="auto"/>
        <w:rPr>
          <w:rFonts w:hint="eastAsia" w:eastAsia="仿宋_GB2312"/>
          <w:sz w:val="30"/>
          <w:szCs w:val="30"/>
          <w:u w:val="single"/>
        </w:rPr>
      </w:pPr>
      <w:r>
        <w:rPr>
          <w:rFonts w:hint="eastAsia" w:eastAsia="仿宋_GB2312"/>
          <w:sz w:val="30"/>
          <w:szCs w:val="30"/>
        </w:rPr>
        <w:t>你（单位）</w:t>
      </w:r>
      <w:r>
        <w:rPr>
          <w:rFonts w:hint="eastAsia" w:eastAsia="仿宋_GB2312"/>
          <w:sz w:val="30"/>
          <w:szCs w:val="30"/>
          <w:u w:val="single"/>
        </w:rPr>
        <w:t xml:space="preserve">                                         </w:t>
      </w:r>
    </w:p>
    <w:p>
      <w:pPr>
        <w:keepNext w:val="0"/>
        <w:keepLines w:val="0"/>
        <w:pageBreakBefore w:val="0"/>
        <w:kinsoku/>
        <w:overflowPunct/>
        <w:topLinePunct w:val="0"/>
        <w:autoSpaceDE/>
        <w:autoSpaceDN/>
        <w:bidi w:val="0"/>
        <w:spacing w:beforeAutospacing="0" w:afterAutospacing="0"/>
        <w:textAlignment w:val="auto"/>
        <w:rPr>
          <w:rFonts w:hint="eastAsia" w:eastAsia="仿宋_GB2312"/>
          <w:sz w:val="30"/>
          <w:szCs w:val="30"/>
          <w:u w:val="single"/>
        </w:rPr>
      </w:pPr>
      <w:r>
        <w:rPr>
          <w:rFonts w:hint="eastAsia" w:eastAsia="仿宋_GB2312"/>
          <w:sz w:val="30"/>
          <w:szCs w:val="30"/>
          <w:u w:val="single"/>
        </w:rPr>
        <w:t xml:space="preserve">                                                       </w:t>
      </w:r>
    </w:p>
    <w:p>
      <w:pPr>
        <w:keepNext w:val="0"/>
        <w:keepLines w:val="0"/>
        <w:pageBreakBefore w:val="0"/>
        <w:kinsoku/>
        <w:overflowPunct/>
        <w:topLinePunct w:val="0"/>
        <w:autoSpaceDE/>
        <w:autoSpaceDN/>
        <w:bidi w:val="0"/>
        <w:spacing w:beforeAutospacing="0" w:afterAutospacing="0"/>
        <w:textAlignment w:val="auto"/>
        <w:rPr>
          <w:rFonts w:hint="eastAsia" w:eastAsia="仿宋_GB2312"/>
          <w:sz w:val="30"/>
          <w:szCs w:val="30"/>
          <w:u w:val="single"/>
        </w:rPr>
      </w:pPr>
      <w:r>
        <w:rPr>
          <w:rFonts w:hint="eastAsia" w:eastAsia="仿宋_GB2312"/>
          <w:sz w:val="30"/>
          <w:szCs w:val="30"/>
          <w:u w:val="single"/>
        </w:rPr>
        <w:t xml:space="preserve">                                                       </w:t>
      </w:r>
    </w:p>
    <w:p>
      <w:pPr>
        <w:keepNext w:val="0"/>
        <w:keepLines w:val="0"/>
        <w:pageBreakBefore w:val="0"/>
        <w:kinsoku/>
        <w:overflowPunct/>
        <w:topLinePunct w:val="0"/>
        <w:autoSpaceDE/>
        <w:autoSpaceDN/>
        <w:bidi w:val="0"/>
        <w:spacing w:beforeAutospacing="0" w:afterAutospacing="0"/>
        <w:textAlignment w:val="auto"/>
        <w:rPr>
          <w:rFonts w:hint="eastAsia" w:eastAsia="仿宋_GB2312"/>
          <w:sz w:val="30"/>
          <w:szCs w:val="30"/>
          <w:u w:val="single"/>
        </w:rPr>
      </w:pPr>
      <w:r>
        <w:rPr>
          <w:rFonts w:hint="eastAsia" w:eastAsia="仿宋_GB2312"/>
          <w:sz w:val="30"/>
          <w:szCs w:val="30"/>
          <w:u w:val="single"/>
        </w:rPr>
        <w:t xml:space="preserve">                                                       </w:t>
      </w:r>
    </w:p>
    <w:p>
      <w:pPr>
        <w:keepNext w:val="0"/>
        <w:keepLines w:val="0"/>
        <w:pageBreakBefore w:val="0"/>
        <w:kinsoku/>
        <w:overflowPunct/>
        <w:topLinePunct w:val="0"/>
        <w:autoSpaceDE/>
        <w:autoSpaceDN/>
        <w:bidi w:val="0"/>
        <w:spacing w:beforeAutospacing="0" w:afterAutospacing="0"/>
        <w:textAlignment w:val="auto"/>
        <w:rPr>
          <w:rFonts w:hint="eastAsia" w:eastAsia="仿宋_GB2312"/>
          <w:sz w:val="30"/>
          <w:szCs w:val="30"/>
          <w:u w:val="single"/>
        </w:rPr>
      </w:pPr>
      <w:r>
        <w:rPr>
          <w:rFonts w:hint="eastAsia" w:eastAsia="仿宋_GB2312"/>
          <w:sz w:val="30"/>
          <w:szCs w:val="30"/>
        </w:rPr>
        <w:t>的行为，违反了</w:t>
      </w:r>
      <w:r>
        <w:rPr>
          <w:rFonts w:hint="eastAsia" w:eastAsia="仿宋_GB2312"/>
          <w:sz w:val="30"/>
          <w:szCs w:val="30"/>
          <w:u w:val="single"/>
        </w:rPr>
        <w:t xml:space="preserve">                                         </w:t>
      </w:r>
    </w:p>
    <w:p>
      <w:pPr>
        <w:keepNext w:val="0"/>
        <w:keepLines w:val="0"/>
        <w:pageBreakBefore w:val="0"/>
        <w:kinsoku/>
        <w:overflowPunct/>
        <w:topLinePunct w:val="0"/>
        <w:autoSpaceDE/>
        <w:autoSpaceDN/>
        <w:bidi w:val="0"/>
        <w:spacing w:beforeAutospacing="0" w:afterAutospacing="0"/>
        <w:textAlignment w:val="auto"/>
        <w:rPr>
          <w:rFonts w:hint="eastAsia" w:eastAsia="仿宋_GB2312"/>
          <w:sz w:val="30"/>
          <w:szCs w:val="30"/>
          <w:u w:val="single"/>
        </w:rPr>
      </w:pPr>
      <w:r>
        <w:rPr>
          <w:rFonts w:hint="eastAsia" w:eastAsia="仿宋_GB2312"/>
          <w:sz w:val="30"/>
          <w:szCs w:val="30"/>
          <w:u w:val="single"/>
        </w:rPr>
        <w:t xml:space="preserve">                                                       </w:t>
      </w:r>
    </w:p>
    <w:p>
      <w:pPr>
        <w:keepNext w:val="0"/>
        <w:keepLines w:val="0"/>
        <w:pageBreakBefore w:val="0"/>
        <w:kinsoku/>
        <w:overflowPunct/>
        <w:topLinePunct w:val="0"/>
        <w:autoSpaceDE/>
        <w:autoSpaceDN/>
        <w:bidi w:val="0"/>
        <w:spacing w:beforeAutospacing="0" w:afterAutospacing="0"/>
        <w:textAlignment w:val="auto"/>
        <w:rPr>
          <w:rFonts w:hint="eastAsia" w:eastAsia="仿宋_GB2312"/>
          <w:sz w:val="30"/>
          <w:szCs w:val="30"/>
          <w:u w:val="single"/>
        </w:rPr>
      </w:pPr>
      <w:r>
        <w:rPr>
          <w:rFonts w:hint="eastAsia" w:eastAsia="仿宋_GB2312"/>
          <w:sz w:val="30"/>
          <w:szCs w:val="30"/>
        </w:rPr>
        <w:t>的规定，根据</w:t>
      </w:r>
      <w:r>
        <w:rPr>
          <w:rFonts w:hint="eastAsia" w:eastAsia="仿宋_GB2312"/>
          <w:sz w:val="30"/>
          <w:szCs w:val="30"/>
          <w:u w:val="single"/>
        </w:rPr>
        <w:t xml:space="preserve">                                           </w:t>
      </w:r>
    </w:p>
    <w:p>
      <w:pPr>
        <w:keepNext w:val="0"/>
        <w:keepLines w:val="0"/>
        <w:pageBreakBefore w:val="0"/>
        <w:kinsoku/>
        <w:overflowPunct/>
        <w:topLinePunct w:val="0"/>
        <w:autoSpaceDE/>
        <w:autoSpaceDN/>
        <w:bidi w:val="0"/>
        <w:spacing w:beforeAutospacing="0" w:afterAutospacing="0"/>
        <w:textAlignment w:val="auto"/>
        <w:rPr>
          <w:rFonts w:hint="eastAsia" w:eastAsia="仿宋_GB2312"/>
          <w:sz w:val="30"/>
          <w:szCs w:val="30"/>
          <w:u w:val="single"/>
        </w:rPr>
      </w:pPr>
      <w:r>
        <w:rPr>
          <w:rFonts w:hint="eastAsia" w:eastAsia="仿宋_GB2312"/>
          <w:sz w:val="30"/>
          <w:szCs w:val="30"/>
          <w:u w:val="single"/>
        </w:rPr>
        <w:t xml:space="preserve">                                                       </w:t>
      </w:r>
    </w:p>
    <w:p>
      <w:pPr>
        <w:keepNext w:val="0"/>
        <w:keepLines w:val="0"/>
        <w:pageBreakBefore w:val="0"/>
        <w:kinsoku/>
        <w:overflowPunct/>
        <w:topLinePunct w:val="0"/>
        <w:autoSpaceDE/>
        <w:autoSpaceDN/>
        <w:bidi w:val="0"/>
        <w:spacing w:beforeAutospacing="0" w:afterAutospacing="0"/>
        <w:textAlignment w:val="auto"/>
        <w:rPr>
          <w:rFonts w:hint="eastAsia" w:eastAsia="仿宋_GB2312"/>
          <w:sz w:val="32"/>
        </w:rPr>
      </w:pPr>
      <w:r>
        <w:rPr>
          <w:rFonts w:hint="eastAsia" w:eastAsia="仿宋_GB2312"/>
          <w:sz w:val="30"/>
          <w:szCs w:val="30"/>
        </w:rPr>
        <w:t>的规定，现责令你（单位）自收到本通知书之日起</w:t>
      </w:r>
      <w:r>
        <w:rPr>
          <w:rFonts w:hint="eastAsia" w:eastAsia="仿宋_GB2312"/>
          <w:sz w:val="30"/>
          <w:szCs w:val="30"/>
          <w:u w:val="single"/>
        </w:rPr>
        <w:t xml:space="preserve">         </w:t>
      </w:r>
      <w:r>
        <w:rPr>
          <w:rFonts w:hint="eastAsia" w:eastAsia="仿宋_GB2312"/>
          <w:sz w:val="30"/>
          <w:szCs w:val="30"/>
        </w:rPr>
        <w:t>日内改正。逾期不改正的，将依法追究法律责任。</w:t>
      </w:r>
    </w:p>
    <w:p>
      <w:pPr>
        <w:keepNext w:val="0"/>
        <w:keepLines w:val="0"/>
        <w:pageBreakBefore w:val="0"/>
        <w:kinsoku/>
        <w:overflowPunct/>
        <w:topLinePunct w:val="0"/>
        <w:autoSpaceDE/>
        <w:autoSpaceDN/>
        <w:bidi w:val="0"/>
        <w:spacing w:beforeAutospacing="0" w:afterAutospacing="0"/>
        <w:textAlignment w:val="auto"/>
        <w:rPr>
          <w:rFonts w:hint="eastAsia" w:eastAsia="仿宋_GB2312"/>
          <w:sz w:val="32"/>
        </w:rPr>
      </w:pPr>
    </w:p>
    <w:p>
      <w:pPr>
        <w:keepNext w:val="0"/>
        <w:keepLines w:val="0"/>
        <w:pageBreakBefore w:val="0"/>
        <w:kinsoku/>
        <w:overflowPunct/>
        <w:topLinePunct w:val="0"/>
        <w:autoSpaceDE/>
        <w:autoSpaceDN/>
        <w:bidi w:val="0"/>
        <w:spacing w:beforeAutospacing="0" w:afterAutospacing="0"/>
        <w:textAlignment w:val="auto"/>
        <w:rPr>
          <w:rFonts w:hint="eastAsia" w:eastAsia="仿宋_GB2312"/>
          <w:sz w:val="32"/>
        </w:rPr>
      </w:pPr>
    </w:p>
    <w:p>
      <w:pPr>
        <w:keepNext w:val="0"/>
        <w:keepLines w:val="0"/>
        <w:pageBreakBefore w:val="0"/>
        <w:kinsoku/>
        <w:overflowPunct/>
        <w:topLinePunct w:val="0"/>
        <w:autoSpaceDE/>
        <w:autoSpaceDN/>
        <w:bidi w:val="0"/>
        <w:spacing w:beforeAutospacing="0" w:afterAutospacing="0"/>
        <w:textAlignment w:val="auto"/>
        <w:rPr>
          <w:rFonts w:hint="eastAsia" w:eastAsia="仿宋_GB2312"/>
          <w:sz w:val="32"/>
        </w:rPr>
      </w:pPr>
    </w:p>
    <w:p>
      <w:pPr>
        <w:keepNext w:val="0"/>
        <w:keepLines w:val="0"/>
        <w:pageBreakBefore w:val="0"/>
        <w:kinsoku/>
        <w:overflowPunct/>
        <w:topLinePunct w:val="0"/>
        <w:autoSpaceDE/>
        <w:autoSpaceDN/>
        <w:bidi w:val="0"/>
        <w:spacing w:beforeAutospacing="0" w:afterAutospacing="0"/>
        <w:textAlignment w:val="auto"/>
        <w:rPr>
          <w:rFonts w:hint="eastAsia" w:eastAsia="仿宋_GB2312"/>
          <w:sz w:val="30"/>
          <w:szCs w:val="30"/>
        </w:rPr>
      </w:pPr>
      <w:r>
        <w:rPr>
          <w:rFonts w:hint="eastAsia" w:eastAsia="仿宋_GB2312"/>
          <w:sz w:val="32"/>
        </w:rPr>
        <w:t xml:space="preserve">                                    </w:t>
      </w:r>
      <w:r>
        <w:rPr>
          <w:rFonts w:hint="eastAsia" w:eastAsia="仿宋_GB2312"/>
          <w:sz w:val="30"/>
          <w:szCs w:val="30"/>
        </w:rPr>
        <w:t>（印章）</w:t>
      </w:r>
    </w:p>
    <w:p>
      <w:pPr>
        <w:keepNext w:val="0"/>
        <w:keepLines w:val="0"/>
        <w:pageBreakBefore w:val="0"/>
        <w:kinsoku/>
        <w:overflowPunct/>
        <w:topLinePunct w:val="0"/>
        <w:autoSpaceDE/>
        <w:autoSpaceDN/>
        <w:bidi w:val="0"/>
        <w:spacing w:beforeAutospacing="0" w:afterAutospacing="0"/>
        <w:textAlignment w:val="auto"/>
        <w:rPr>
          <w:rFonts w:hint="eastAsia" w:eastAsia="仿宋_GB2312"/>
          <w:sz w:val="32"/>
        </w:rPr>
      </w:pPr>
      <w:r>
        <w:rPr>
          <w:rFonts w:hint="eastAsia" w:eastAsia="仿宋_GB2312"/>
          <w:sz w:val="30"/>
          <w:szCs w:val="30"/>
        </w:rPr>
        <w:t xml:space="preserve">                                     年   月   日</w:t>
      </w:r>
    </w:p>
    <w:p>
      <w:pPr>
        <w:keepNext w:val="0"/>
        <w:keepLines w:val="0"/>
        <w:pageBreakBefore w:val="0"/>
        <w:kinsoku/>
        <w:overflowPunct/>
        <w:topLinePunct w:val="0"/>
        <w:autoSpaceDE/>
        <w:autoSpaceDN/>
        <w:bidi w:val="0"/>
        <w:spacing w:beforeAutospacing="0" w:afterAutospacing="0"/>
        <w:textAlignment w:val="auto"/>
        <w:rPr>
          <w:rFonts w:hint="eastAsia" w:eastAsia="仿宋_GB2312"/>
          <w:sz w:val="32"/>
        </w:rPr>
      </w:pPr>
    </w:p>
    <w:p>
      <w:pPr>
        <w:pStyle w:val="6"/>
        <w:keepNext w:val="0"/>
        <w:keepLines w:val="0"/>
        <w:pageBreakBefore w:val="0"/>
        <w:kinsoku/>
        <w:overflowPunct/>
        <w:topLinePunct w:val="0"/>
        <w:autoSpaceDE/>
        <w:autoSpaceDN/>
        <w:bidi w:val="0"/>
        <w:adjustRightInd w:val="0"/>
        <w:snapToGrid w:val="0"/>
        <w:spacing w:before="0" w:beforeLines="0" w:beforeAutospacing="0" w:after="0" w:afterLines="0" w:afterAutospacing="0" w:line="360" w:lineRule="auto"/>
        <w:jc w:val="both"/>
        <w:textAlignment w:val="auto"/>
        <w:rPr>
          <w:rFonts w:hint="eastAsia" w:ascii="仿宋_GB2312" w:hAnsi="仿宋" w:eastAsia="仿宋_GB2312"/>
          <w:sz w:val="32"/>
          <w:szCs w:val="32"/>
        </w:rPr>
      </w:pPr>
    </w:p>
    <w:p>
      <w:pPr>
        <w:keepNext w:val="0"/>
        <w:keepLines w:val="0"/>
        <w:pageBreakBefore w:val="0"/>
        <w:kinsoku/>
        <w:overflowPunct/>
        <w:topLinePunct w:val="0"/>
        <w:autoSpaceDE/>
        <w:autoSpaceDN/>
        <w:bidi w:val="0"/>
        <w:spacing w:beforeAutospacing="0" w:afterAutospacing="0" w:line="520" w:lineRule="exact"/>
        <w:jc w:val="center"/>
        <w:textAlignment w:val="auto"/>
        <w:rPr>
          <w:rFonts w:hint="eastAsia" w:ascii="黑体" w:hAnsi="仿宋" w:eastAsia="黑体"/>
          <w:sz w:val="44"/>
          <w:szCs w:val="44"/>
        </w:rPr>
      </w:pPr>
      <w:r>
        <w:rPr>
          <w:rFonts w:hint="eastAsia" w:ascii="黑体" w:hAnsi="仿宋" w:eastAsia="黑体"/>
          <w:sz w:val="44"/>
          <w:szCs w:val="44"/>
        </w:rPr>
        <w:t>自然资源违法行为报告表</w:t>
      </w:r>
    </w:p>
    <w:p>
      <w:pPr>
        <w:keepNext w:val="0"/>
        <w:keepLines w:val="0"/>
        <w:pageBreakBefore w:val="0"/>
        <w:kinsoku/>
        <w:wordWrap w:val="0"/>
        <w:overflowPunct/>
        <w:topLinePunct w:val="0"/>
        <w:autoSpaceDE/>
        <w:autoSpaceDN/>
        <w:bidi w:val="0"/>
        <w:spacing w:beforeAutospacing="0" w:afterAutospacing="0" w:line="520" w:lineRule="exact"/>
        <w:jc w:val="right"/>
        <w:textAlignment w:val="auto"/>
        <w:rPr>
          <w:rFonts w:hint="eastAsia" w:ascii="仿宋" w:hAnsi="仿宋" w:eastAsia="仿宋"/>
          <w:b/>
          <w:sz w:val="28"/>
          <w:szCs w:val="32"/>
        </w:rPr>
      </w:pPr>
      <w:r>
        <w:rPr>
          <w:rFonts w:hint="eastAsia" w:ascii="仿宋" w:hAnsi="仿宋" w:eastAsia="仿宋"/>
          <w:b/>
          <w:sz w:val="28"/>
          <w:szCs w:val="32"/>
        </w:rPr>
        <w:t>巡报[   ]第   号</w:t>
      </w: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2"/>
        <w:gridCol w:w="806"/>
        <w:gridCol w:w="716"/>
        <w:gridCol w:w="1115"/>
        <w:gridCol w:w="649"/>
        <w:gridCol w:w="516"/>
        <w:gridCol w:w="476"/>
        <w:gridCol w:w="663"/>
        <w:gridCol w:w="194"/>
        <w:gridCol w:w="348"/>
        <w:gridCol w:w="489"/>
        <w:gridCol w:w="562"/>
        <w:gridCol w:w="13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trPr>
        <w:tc>
          <w:tcPr>
            <w:tcW w:w="1478" w:type="dxa"/>
            <w:gridSpan w:val="2"/>
            <w:noWrap w:val="0"/>
            <w:vAlign w:val="center"/>
          </w:tcPr>
          <w:p>
            <w:pPr>
              <w:keepNext w:val="0"/>
              <w:keepLines w:val="0"/>
              <w:pageBreakBefore w:val="0"/>
              <w:kinsoku/>
              <w:overflowPunct/>
              <w:topLinePunct w:val="0"/>
              <w:autoSpaceDE/>
              <w:autoSpaceDN/>
              <w:bidi w:val="0"/>
              <w:spacing w:beforeAutospacing="0" w:afterAutospacing="0" w:line="340" w:lineRule="exact"/>
              <w:jc w:val="center"/>
              <w:textAlignment w:val="auto"/>
              <w:rPr>
                <w:rFonts w:hint="eastAsia" w:ascii="仿宋" w:hAnsi="仿宋" w:eastAsia="仿宋"/>
              </w:rPr>
            </w:pPr>
            <w:r>
              <w:rPr>
                <w:rFonts w:hint="eastAsia" w:ascii="仿宋" w:hAnsi="仿宋" w:eastAsia="仿宋"/>
              </w:rPr>
              <w:t>事  由</w:t>
            </w:r>
          </w:p>
        </w:tc>
        <w:tc>
          <w:tcPr>
            <w:tcW w:w="7044" w:type="dxa"/>
            <w:gridSpan w:val="11"/>
            <w:noWrap w:val="0"/>
            <w:vAlign w:val="center"/>
          </w:tcPr>
          <w:p>
            <w:pPr>
              <w:keepNext w:val="0"/>
              <w:keepLines w:val="0"/>
              <w:pageBreakBefore w:val="0"/>
              <w:kinsoku/>
              <w:overflowPunct/>
              <w:topLinePunct w:val="0"/>
              <w:autoSpaceDE/>
              <w:autoSpaceDN/>
              <w:bidi w:val="0"/>
              <w:spacing w:beforeAutospacing="0" w:afterAutospacing="0" w:line="340" w:lineRule="exact"/>
              <w:jc w:val="center"/>
              <w:textAlignment w:val="auto"/>
              <w:rPr>
                <w:rFonts w:hint="eastAsia" w:ascii="仿宋" w:hAnsi="仿宋" w:eastAsia="仿宋"/>
                <w:sz w:val="28"/>
                <w:szCs w:val="32"/>
              </w:rPr>
            </w:pPr>
            <w:r>
              <w:rPr>
                <w:rFonts w:hint="eastAsia" w:ascii="仿宋" w:hAnsi="仿宋" w:eastAsia="仿宋"/>
                <w:sz w:val="28"/>
                <w:szCs w:val="32"/>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trPr>
        <w:tc>
          <w:tcPr>
            <w:tcW w:w="672" w:type="dxa"/>
            <w:vMerge w:val="restart"/>
            <w:noWrap w:val="0"/>
            <w:vAlign w:val="center"/>
          </w:tcPr>
          <w:p>
            <w:pPr>
              <w:keepNext w:val="0"/>
              <w:keepLines w:val="0"/>
              <w:pageBreakBefore w:val="0"/>
              <w:kinsoku/>
              <w:overflowPunct/>
              <w:topLinePunct w:val="0"/>
              <w:autoSpaceDE/>
              <w:autoSpaceDN/>
              <w:bidi w:val="0"/>
              <w:spacing w:beforeAutospacing="0" w:afterAutospacing="0" w:line="340" w:lineRule="exact"/>
              <w:jc w:val="center"/>
              <w:textAlignment w:val="auto"/>
              <w:rPr>
                <w:rFonts w:hint="eastAsia" w:ascii="仿宋" w:hAnsi="仿宋" w:eastAsia="仿宋"/>
              </w:rPr>
            </w:pPr>
            <w:r>
              <w:rPr>
                <w:rFonts w:hint="eastAsia" w:ascii="仿宋" w:hAnsi="仿宋" w:eastAsia="仿宋"/>
              </w:rPr>
              <w:t>当 事 人</w:t>
            </w:r>
          </w:p>
        </w:tc>
        <w:tc>
          <w:tcPr>
            <w:tcW w:w="806" w:type="dxa"/>
            <w:vMerge w:val="restart"/>
            <w:noWrap w:val="0"/>
            <w:vAlign w:val="center"/>
          </w:tcPr>
          <w:p>
            <w:pPr>
              <w:keepNext w:val="0"/>
              <w:keepLines w:val="0"/>
              <w:pageBreakBefore w:val="0"/>
              <w:kinsoku/>
              <w:overflowPunct/>
              <w:topLinePunct w:val="0"/>
              <w:autoSpaceDE/>
              <w:autoSpaceDN/>
              <w:bidi w:val="0"/>
              <w:spacing w:beforeAutospacing="0" w:afterAutospacing="0" w:line="340" w:lineRule="exact"/>
              <w:jc w:val="center"/>
              <w:textAlignment w:val="auto"/>
              <w:rPr>
                <w:rFonts w:hint="eastAsia" w:ascii="仿宋" w:hAnsi="仿宋" w:eastAsia="仿宋"/>
              </w:rPr>
            </w:pPr>
            <w:r>
              <w:rPr>
                <w:rFonts w:hint="eastAsia" w:ascii="仿宋" w:hAnsi="仿宋" w:eastAsia="仿宋"/>
              </w:rPr>
              <w:t>单位</w:t>
            </w:r>
          </w:p>
        </w:tc>
        <w:tc>
          <w:tcPr>
            <w:tcW w:w="716" w:type="dxa"/>
            <w:noWrap w:val="0"/>
            <w:vAlign w:val="center"/>
          </w:tcPr>
          <w:p>
            <w:pPr>
              <w:keepNext w:val="0"/>
              <w:keepLines w:val="0"/>
              <w:pageBreakBefore w:val="0"/>
              <w:kinsoku/>
              <w:overflowPunct/>
              <w:topLinePunct w:val="0"/>
              <w:autoSpaceDE/>
              <w:autoSpaceDN/>
              <w:bidi w:val="0"/>
              <w:spacing w:beforeAutospacing="0" w:afterAutospacing="0" w:line="340" w:lineRule="exact"/>
              <w:jc w:val="center"/>
              <w:textAlignment w:val="auto"/>
              <w:rPr>
                <w:rFonts w:hint="eastAsia" w:ascii="仿宋" w:hAnsi="仿宋" w:eastAsia="仿宋"/>
              </w:rPr>
            </w:pPr>
            <w:r>
              <w:rPr>
                <w:rFonts w:hint="eastAsia" w:ascii="仿宋" w:hAnsi="仿宋" w:eastAsia="仿宋"/>
              </w:rPr>
              <w:t>名称</w:t>
            </w:r>
          </w:p>
        </w:tc>
        <w:tc>
          <w:tcPr>
            <w:tcW w:w="3419" w:type="dxa"/>
            <w:gridSpan w:val="5"/>
            <w:noWrap w:val="0"/>
            <w:vAlign w:val="center"/>
          </w:tcPr>
          <w:p>
            <w:pPr>
              <w:keepNext w:val="0"/>
              <w:keepLines w:val="0"/>
              <w:pageBreakBefore w:val="0"/>
              <w:kinsoku/>
              <w:overflowPunct/>
              <w:topLinePunct w:val="0"/>
              <w:autoSpaceDE/>
              <w:autoSpaceDN/>
              <w:bidi w:val="0"/>
              <w:spacing w:beforeAutospacing="0" w:afterAutospacing="0" w:line="340" w:lineRule="exact"/>
              <w:jc w:val="center"/>
              <w:textAlignment w:val="auto"/>
              <w:rPr>
                <w:rFonts w:hint="eastAsia" w:ascii="仿宋" w:hAnsi="仿宋" w:eastAsia="仿宋"/>
              </w:rPr>
            </w:pPr>
            <w:r>
              <w:rPr>
                <w:rFonts w:hint="eastAsia" w:ascii="仿宋" w:hAnsi="仿宋" w:eastAsia="仿宋"/>
              </w:rPr>
              <w:t xml:space="preserve"> </w:t>
            </w:r>
          </w:p>
        </w:tc>
        <w:tc>
          <w:tcPr>
            <w:tcW w:w="1593" w:type="dxa"/>
            <w:gridSpan w:val="4"/>
            <w:noWrap w:val="0"/>
            <w:vAlign w:val="center"/>
          </w:tcPr>
          <w:p>
            <w:pPr>
              <w:keepNext w:val="0"/>
              <w:keepLines w:val="0"/>
              <w:pageBreakBefore w:val="0"/>
              <w:kinsoku/>
              <w:overflowPunct/>
              <w:topLinePunct w:val="0"/>
              <w:autoSpaceDE/>
              <w:autoSpaceDN/>
              <w:bidi w:val="0"/>
              <w:spacing w:beforeAutospacing="0" w:afterAutospacing="0" w:line="340" w:lineRule="exact"/>
              <w:jc w:val="center"/>
              <w:textAlignment w:val="auto"/>
              <w:rPr>
                <w:rFonts w:hint="eastAsia" w:ascii="仿宋" w:hAnsi="仿宋" w:eastAsia="仿宋"/>
              </w:rPr>
            </w:pPr>
            <w:r>
              <w:rPr>
                <w:rFonts w:hint="eastAsia" w:ascii="仿宋" w:hAnsi="仿宋" w:eastAsia="仿宋"/>
              </w:rPr>
              <w:t>法定代表人</w:t>
            </w:r>
          </w:p>
        </w:tc>
        <w:tc>
          <w:tcPr>
            <w:tcW w:w="1316" w:type="dxa"/>
            <w:noWrap w:val="0"/>
            <w:vAlign w:val="center"/>
          </w:tcPr>
          <w:p>
            <w:pPr>
              <w:keepNext w:val="0"/>
              <w:keepLines w:val="0"/>
              <w:pageBreakBefore w:val="0"/>
              <w:kinsoku/>
              <w:overflowPunct/>
              <w:topLinePunct w:val="0"/>
              <w:autoSpaceDE/>
              <w:autoSpaceDN/>
              <w:bidi w:val="0"/>
              <w:spacing w:beforeAutospacing="0" w:afterAutospacing="0" w:line="340" w:lineRule="exact"/>
              <w:jc w:val="center"/>
              <w:textAlignment w:val="auto"/>
              <w:rPr>
                <w:rFonts w:hint="eastAsia" w:ascii="仿宋" w:hAnsi="仿宋" w:eastAsia="仿宋"/>
                <w:sz w:val="28"/>
                <w:szCs w:val="32"/>
              </w:rPr>
            </w:pPr>
            <w:r>
              <w:rPr>
                <w:rFonts w:hint="eastAsia" w:ascii="仿宋" w:hAnsi="仿宋" w:eastAsia="仿宋"/>
                <w:sz w:val="28"/>
                <w:szCs w:val="28"/>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trPr>
        <w:tc>
          <w:tcPr>
            <w:tcW w:w="672" w:type="dxa"/>
            <w:vMerge w:val="continue"/>
            <w:noWrap w:val="0"/>
            <w:vAlign w:val="center"/>
          </w:tcPr>
          <w:p>
            <w:pPr>
              <w:keepNext w:val="0"/>
              <w:keepLines w:val="0"/>
              <w:pageBreakBefore w:val="0"/>
              <w:kinsoku/>
              <w:overflowPunct/>
              <w:topLinePunct w:val="0"/>
              <w:autoSpaceDE/>
              <w:autoSpaceDN/>
              <w:bidi w:val="0"/>
              <w:spacing w:beforeAutospacing="0" w:afterAutospacing="0" w:line="340" w:lineRule="exact"/>
              <w:jc w:val="center"/>
              <w:textAlignment w:val="auto"/>
              <w:rPr>
                <w:rFonts w:hint="eastAsia" w:ascii="仿宋" w:hAnsi="仿宋" w:eastAsia="仿宋"/>
              </w:rPr>
            </w:pPr>
          </w:p>
        </w:tc>
        <w:tc>
          <w:tcPr>
            <w:tcW w:w="806" w:type="dxa"/>
            <w:vMerge w:val="continue"/>
            <w:noWrap w:val="0"/>
            <w:vAlign w:val="center"/>
          </w:tcPr>
          <w:p>
            <w:pPr>
              <w:keepNext w:val="0"/>
              <w:keepLines w:val="0"/>
              <w:pageBreakBefore w:val="0"/>
              <w:kinsoku/>
              <w:overflowPunct/>
              <w:topLinePunct w:val="0"/>
              <w:autoSpaceDE/>
              <w:autoSpaceDN/>
              <w:bidi w:val="0"/>
              <w:spacing w:beforeAutospacing="0" w:afterAutospacing="0" w:line="340" w:lineRule="exact"/>
              <w:jc w:val="center"/>
              <w:textAlignment w:val="auto"/>
              <w:rPr>
                <w:rFonts w:hint="eastAsia" w:ascii="仿宋" w:hAnsi="仿宋" w:eastAsia="仿宋"/>
              </w:rPr>
            </w:pPr>
          </w:p>
        </w:tc>
        <w:tc>
          <w:tcPr>
            <w:tcW w:w="716" w:type="dxa"/>
            <w:noWrap w:val="0"/>
            <w:vAlign w:val="center"/>
          </w:tcPr>
          <w:p>
            <w:pPr>
              <w:keepNext w:val="0"/>
              <w:keepLines w:val="0"/>
              <w:pageBreakBefore w:val="0"/>
              <w:kinsoku/>
              <w:overflowPunct/>
              <w:topLinePunct w:val="0"/>
              <w:autoSpaceDE/>
              <w:autoSpaceDN/>
              <w:bidi w:val="0"/>
              <w:spacing w:beforeAutospacing="0" w:afterAutospacing="0" w:line="340" w:lineRule="exact"/>
              <w:jc w:val="center"/>
              <w:textAlignment w:val="auto"/>
              <w:rPr>
                <w:rFonts w:hint="eastAsia" w:ascii="仿宋" w:hAnsi="仿宋" w:eastAsia="仿宋"/>
              </w:rPr>
            </w:pPr>
            <w:r>
              <w:rPr>
                <w:rFonts w:hint="eastAsia" w:ascii="仿宋" w:hAnsi="仿宋" w:eastAsia="仿宋"/>
              </w:rPr>
              <w:t>地址</w:t>
            </w:r>
          </w:p>
        </w:tc>
        <w:tc>
          <w:tcPr>
            <w:tcW w:w="3961" w:type="dxa"/>
            <w:gridSpan w:val="7"/>
            <w:noWrap w:val="0"/>
            <w:vAlign w:val="center"/>
          </w:tcPr>
          <w:p>
            <w:pPr>
              <w:keepNext w:val="0"/>
              <w:keepLines w:val="0"/>
              <w:pageBreakBefore w:val="0"/>
              <w:kinsoku/>
              <w:overflowPunct/>
              <w:topLinePunct w:val="0"/>
              <w:autoSpaceDE/>
              <w:autoSpaceDN/>
              <w:bidi w:val="0"/>
              <w:spacing w:beforeAutospacing="0" w:afterAutospacing="0" w:line="340" w:lineRule="exact"/>
              <w:jc w:val="center"/>
              <w:textAlignment w:val="auto"/>
              <w:rPr>
                <w:rFonts w:hint="eastAsia" w:ascii="仿宋" w:hAnsi="仿宋" w:eastAsia="仿宋"/>
                <w:sz w:val="28"/>
                <w:szCs w:val="32"/>
              </w:rPr>
            </w:pPr>
            <w:r>
              <w:rPr>
                <w:rFonts w:hint="eastAsia" w:ascii="仿宋" w:hAnsi="仿宋" w:eastAsia="仿宋"/>
                <w:sz w:val="28"/>
                <w:szCs w:val="32"/>
              </w:rPr>
              <w:t xml:space="preserve"> </w:t>
            </w:r>
          </w:p>
        </w:tc>
        <w:tc>
          <w:tcPr>
            <w:tcW w:w="1051" w:type="dxa"/>
            <w:gridSpan w:val="2"/>
            <w:noWrap w:val="0"/>
            <w:vAlign w:val="center"/>
          </w:tcPr>
          <w:p>
            <w:pPr>
              <w:keepNext w:val="0"/>
              <w:keepLines w:val="0"/>
              <w:pageBreakBefore w:val="0"/>
              <w:kinsoku/>
              <w:overflowPunct/>
              <w:topLinePunct w:val="0"/>
              <w:autoSpaceDE/>
              <w:autoSpaceDN/>
              <w:bidi w:val="0"/>
              <w:spacing w:beforeAutospacing="0" w:afterAutospacing="0" w:line="340" w:lineRule="exact"/>
              <w:jc w:val="center"/>
              <w:textAlignment w:val="auto"/>
              <w:rPr>
                <w:rFonts w:hint="eastAsia" w:ascii="仿宋" w:hAnsi="仿宋" w:eastAsia="仿宋"/>
              </w:rPr>
            </w:pPr>
            <w:r>
              <w:rPr>
                <w:rFonts w:hint="eastAsia" w:ascii="仿宋" w:hAnsi="仿宋" w:eastAsia="仿宋"/>
              </w:rPr>
              <w:t>电话</w:t>
            </w:r>
          </w:p>
        </w:tc>
        <w:tc>
          <w:tcPr>
            <w:tcW w:w="1316" w:type="dxa"/>
            <w:noWrap w:val="0"/>
            <w:vAlign w:val="center"/>
          </w:tcPr>
          <w:p>
            <w:pPr>
              <w:keepNext w:val="0"/>
              <w:keepLines w:val="0"/>
              <w:pageBreakBefore w:val="0"/>
              <w:kinsoku/>
              <w:overflowPunct/>
              <w:topLinePunct w:val="0"/>
              <w:autoSpaceDE/>
              <w:autoSpaceDN/>
              <w:bidi w:val="0"/>
              <w:spacing w:beforeAutospacing="0" w:afterAutospacing="0" w:line="340" w:lineRule="exact"/>
              <w:jc w:val="center"/>
              <w:textAlignment w:val="auto"/>
              <w:rPr>
                <w:rFonts w:hint="eastAsia" w:ascii="仿宋" w:hAnsi="仿宋" w:eastAsia="仿宋"/>
                <w:sz w:val="28"/>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672" w:type="dxa"/>
            <w:vMerge w:val="continue"/>
            <w:noWrap w:val="0"/>
            <w:vAlign w:val="center"/>
          </w:tcPr>
          <w:p>
            <w:pPr>
              <w:keepNext w:val="0"/>
              <w:keepLines w:val="0"/>
              <w:pageBreakBefore w:val="0"/>
              <w:kinsoku/>
              <w:overflowPunct/>
              <w:topLinePunct w:val="0"/>
              <w:autoSpaceDE/>
              <w:autoSpaceDN/>
              <w:bidi w:val="0"/>
              <w:spacing w:beforeAutospacing="0" w:afterAutospacing="0" w:line="340" w:lineRule="exact"/>
              <w:jc w:val="center"/>
              <w:textAlignment w:val="auto"/>
              <w:rPr>
                <w:rFonts w:hint="eastAsia" w:ascii="仿宋" w:hAnsi="仿宋" w:eastAsia="仿宋"/>
              </w:rPr>
            </w:pPr>
          </w:p>
        </w:tc>
        <w:tc>
          <w:tcPr>
            <w:tcW w:w="806" w:type="dxa"/>
            <w:vMerge w:val="restart"/>
            <w:noWrap w:val="0"/>
            <w:vAlign w:val="center"/>
          </w:tcPr>
          <w:p>
            <w:pPr>
              <w:keepNext w:val="0"/>
              <w:keepLines w:val="0"/>
              <w:pageBreakBefore w:val="0"/>
              <w:kinsoku/>
              <w:overflowPunct/>
              <w:topLinePunct w:val="0"/>
              <w:autoSpaceDE/>
              <w:autoSpaceDN/>
              <w:bidi w:val="0"/>
              <w:spacing w:beforeAutospacing="0" w:afterAutospacing="0" w:line="340" w:lineRule="exact"/>
              <w:jc w:val="center"/>
              <w:textAlignment w:val="auto"/>
              <w:rPr>
                <w:rFonts w:hint="eastAsia" w:ascii="仿宋" w:hAnsi="仿宋" w:eastAsia="仿宋"/>
              </w:rPr>
            </w:pPr>
            <w:r>
              <w:rPr>
                <w:rFonts w:hint="eastAsia" w:ascii="仿宋" w:hAnsi="仿宋" w:eastAsia="仿宋"/>
              </w:rPr>
              <w:t>个人</w:t>
            </w:r>
          </w:p>
        </w:tc>
        <w:tc>
          <w:tcPr>
            <w:tcW w:w="716" w:type="dxa"/>
            <w:noWrap w:val="0"/>
            <w:vAlign w:val="center"/>
          </w:tcPr>
          <w:p>
            <w:pPr>
              <w:keepNext w:val="0"/>
              <w:keepLines w:val="0"/>
              <w:pageBreakBefore w:val="0"/>
              <w:kinsoku/>
              <w:overflowPunct/>
              <w:topLinePunct w:val="0"/>
              <w:autoSpaceDE/>
              <w:autoSpaceDN/>
              <w:bidi w:val="0"/>
              <w:spacing w:beforeAutospacing="0" w:afterAutospacing="0" w:line="340" w:lineRule="exact"/>
              <w:jc w:val="center"/>
              <w:textAlignment w:val="auto"/>
              <w:rPr>
                <w:rFonts w:hint="eastAsia" w:ascii="仿宋" w:hAnsi="仿宋" w:eastAsia="仿宋"/>
              </w:rPr>
            </w:pPr>
            <w:r>
              <w:rPr>
                <w:rFonts w:hint="eastAsia" w:ascii="仿宋" w:hAnsi="仿宋" w:eastAsia="仿宋"/>
              </w:rPr>
              <w:t>姓名</w:t>
            </w:r>
          </w:p>
        </w:tc>
        <w:tc>
          <w:tcPr>
            <w:tcW w:w="1115" w:type="dxa"/>
            <w:noWrap w:val="0"/>
            <w:vAlign w:val="center"/>
          </w:tcPr>
          <w:p>
            <w:pPr>
              <w:keepNext w:val="0"/>
              <w:keepLines w:val="0"/>
              <w:pageBreakBefore w:val="0"/>
              <w:kinsoku/>
              <w:overflowPunct/>
              <w:topLinePunct w:val="0"/>
              <w:autoSpaceDE/>
              <w:autoSpaceDN/>
              <w:bidi w:val="0"/>
              <w:spacing w:beforeAutospacing="0" w:afterAutospacing="0" w:line="340" w:lineRule="exact"/>
              <w:jc w:val="center"/>
              <w:textAlignment w:val="auto"/>
              <w:rPr>
                <w:rFonts w:hint="eastAsia" w:ascii="仿宋" w:hAnsi="仿宋" w:eastAsia="仿宋"/>
                <w:sz w:val="28"/>
                <w:szCs w:val="32"/>
              </w:rPr>
            </w:pPr>
          </w:p>
        </w:tc>
        <w:tc>
          <w:tcPr>
            <w:tcW w:w="649" w:type="dxa"/>
            <w:noWrap w:val="0"/>
            <w:vAlign w:val="center"/>
          </w:tcPr>
          <w:p>
            <w:pPr>
              <w:keepNext w:val="0"/>
              <w:keepLines w:val="0"/>
              <w:pageBreakBefore w:val="0"/>
              <w:kinsoku/>
              <w:overflowPunct/>
              <w:topLinePunct w:val="0"/>
              <w:autoSpaceDE/>
              <w:autoSpaceDN/>
              <w:bidi w:val="0"/>
              <w:spacing w:beforeAutospacing="0" w:afterAutospacing="0" w:line="340" w:lineRule="exact"/>
              <w:jc w:val="center"/>
              <w:textAlignment w:val="auto"/>
              <w:rPr>
                <w:rFonts w:hint="eastAsia" w:ascii="仿宋" w:hAnsi="仿宋" w:eastAsia="仿宋"/>
              </w:rPr>
            </w:pPr>
            <w:r>
              <w:rPr>
                <w:rFonts w:hint="eastAsia" w:ascii="仿宋" w:hAnsi="仿宋" w:eastAsia="仿宋"/>
              </w:rPr>
              <w:t>性别</w:t>
            </w:r>
          </w:p>
        </w:tc>
        <w:tc>
          <w:tcPr>
            <w:tcW w:w="516" w:type="dxa"/>
            <w:noWrap w:val="0"/>
            <w:vAlign w:val="center"/>
          </w:tcPr>
          <w:p>
            <w:pPr>
              <w:keepNext w:val="0"/>
              <w:keepLines w:val="0"/>
              <w:pageBreakBefore w:val="0"/>
              <w:kinsoku/>
              <w:overflowPunct/>
              <w:topLinePunct w:val="0"/>
              <w:autoSpaceDE/>
              <w:autoSpaceDN/>
              <w:bidi w:val="0"/>
              <w:spacing w:beforeAutospacing="0" w:afterAutospacing="0" w:line="340" w:lineRule="exact"/>
              <w:jc w:val="center"/>
              <w:textAlignment w:val="auto"/>
              <w:rPr>
                <w:rFonts w:hint="eastAsia" w:ascii="仿宋" w:hAnsi="仿宋" w:eastAsia="仿宋"/>
                <w:sz w:val="28"/>
                <w:szCs w:val="32"/>
              </w:rPr>
            </w:pPr>
          </w:p>
        </w:tc>
        <w:tc>
          <w:tcPr>
            <w:tcW w:w="1333" w:type="dxa"/>
            <w:gridSpan w:val="3"/>
            <w:noWrap w:val="0"/>
            <w:vAlign w:val="center"/>
          </w:tcPr>
          <w:p>
            <w:pPr>
              <w:keepNext w:val="0"/>
              <w:keepLines w:val="0"/>
              <w:pageBreakBefore w:val="0"/>
              <w:kinsoku/>
              <w:overflowPunct/>
              <w:topLinePunct w:val="0"/>
              <w:autoSpaceDE/>
              <w:autoSpaceDN/>
              <w:bidi w:val="0"/>
              <w:spacing w:beforeAutospacing="0" w:afterAutospacing="0" w:line="340" w:lineRule="exact"/>
              <w:jc w:val="center"/>
              <w:textAlignment w:val="auto"/>
              <w:rPr>
                <w:rFonts w:hint="eastAsia" w:ascii="仿宋" w:hAnsi="仿宋" w:eastAsia="仿宋"/>
              </w:rPr>
            </w:pPr>
            <w:r>
              <w:rPr>
                <w:rFonts w:hint="eastAsia" w:ascii="仿宋" w:hAnsi="仿宋" w:eastAsia="仿宋"/>
              </w:rPr>
              <w:t>身份证号码</w:t>
            </w:r>
          </w:p>
        </w:tc>
        <w:tc>
          <w:tcPr>
            <w:tcW w:w="2715" w:type="dxa"/>
            <w:gridSpan w:val="4"/>
            <w:noWrap w:val="0"/>
            <w:vAlign w:val="center"/>
          </w:tcPr>
          <w:p>
            <w:pPr>
              <w:keepNext w:val="0"/>
              <w:keepLines w:val="0"/>
              <w:pageBreakBefore w:val="0"/>
              <w:kinsoku/>
              <w:overflowPunct/>
              <w:topLinePunct w:val="0"/>
              <w:autoSpaceDE/>
              <w:autoSpaceDN/>
              <w:bidi w:val="0"/>
              <w:spacing w:beforeAutospacing="0" w:afterAutospacing="0" w:line="340" w:lineRule="exact"/>
              <w:jc w:val="center"/>
              <w:textAlignment w:val="auto"/>
              <w:rPr>
                <w:rFonts w:hint="eastAsia" w:ascii="仿宋" w:hAnsi="仿宋" w:eastAsia="仿宋"/>
                <w:sz w:val="28"/>
                <w:szCs w:val="32"/>
              </w:rPr>
            </w:pPr>
            <w:r>
              <w:rPr>
                <w:rFonts w:hint="eastAsia" w:ascii="仿宋" w:hAnsi="仿宋" w:eastAsia="仿宋"/>
                <w:sz w:val="28"/>
                <w:szCs w:val="32"/>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672" w:type="dxa"/>
            <w:vMerge w:val="continue"/>
            <w:noWrap w:val="0"/>
            <w:vAlign w:val="center"/>
          </w:tcPr>
          <w:p>
            <w:pPr>
              <w:keepNext w:val="0"/>
              <w:keepLines w:val="0"/>
              <w:pageBreakBefore w:val="0"/>
              <w:kinsoku/>
              <w:overflowPunct/>
              <w:topLinePunct w:val="0"/>
              <w:autoSpaceDE/>
              <w:autoSpaceDN/>
              <w:bidi w:val="0"/>
              <w:spacing w:beforeAutospacing="0" w:afterAutospacing="0" w:line="340" w:lineRule="exact"/>
              <w:jc w:val="center"/>
              <w:textAlignment w:val="auto"/>
              <w:rPr>
                <w:rFonts w:hint="eastAsia" w:ascii="仿宋" w:hAnsi="仿宋" w:eastAsia="仿宋"/>
              </w:rPr>
            </w:pPr>
          </w:p>
        </w:tc>
        <w:tc>
          <w:tcPr>
            <w:tcW w:w="806" w:type="dxa"/>
            <w:vMerge w:val="continue"/>
            <w:noWrap w:val="0"/>
            <w:vAlign w:val="center"/>
          </w:tcPr>
          <w:p>
            <w:pPr>
              <w:keepNext w:val="0"/>
              <w:keepLines w:val="0"/>
              <w:pageBreakBefore w:val="0"/>
              <w:kinsoku/>
              <w:overflowPunct/>
              <w:topLinePunct w:val="0"/>
              <w:autoSpaceDE/>
              <w:autoSpaceDN/>
              <w:bidi w:val="0"/>
              <w:spacing w:beforeAutospacing="0" w:afterAutospacing="0" w:line="340" w:lineRule="exact"/>
              <w:jc w:val="center"/>
              <w:textAlignment w:val="auto"/>
              <w:rPr>
                <w:rFonts w:hint="eastAsia" w:ascii="仿宋" w:hAnsi="仿宋" w:eastAsia="仿宋"/>
              </w:rPr>
            </w:pPr>
          </w:p>
        </w:tc>
        <w:tc>
          <w:tcPr>
            <w:tcW w:w="716" w:type="dxa"/>
            <w:noWrap w:val="0"/>
            <w:vAlign w:val="center"/>
          </w:tcPr>
          <w:p>
            <w:pPr>
              <w:keepNext w:val="0"/>
              <w:keepLines w:val="0"/>
              <w:pageBreakBefore w:val="0"/>
              <w:kinsoku/>
              <w:overflowPunct/>
              <w:topLinePunct w:val="0"/>
              <w:autoSpaceDE/>
              <w:autoSpaceDN/>
              <w:bidi w:val="0"/>
              <w:spacing w:beforeAutospacing="0" w:afterAutospacing="0" w:line="340" w:lineRule="exact"/>
              <w:jc w:val="center"/>
              <w:textAlignment w:val="auto"/>
              <w:rPr>
                <w:rFonts w:hint="eastAsia" w:ascii="仿宋" w:hAnsi="仿宋" w:eastAsia="仿宋"/>
              </w:rPr>
            </w:pPr>
            <w:r>
              <w:rPr>
                <w:rFonts w:hint="eastAsia" w:ascii="仿宋" w:hAnsi="仿宋" w:eastAsia="仿宋"/>
              </w:rPr>
              <w:t>单位</w:t>
            </w:r>
          </w:p>
        </w:tc>
        <w:tc>
          <w:tcPr>
            <w:tcW w:w="3961" w:type="dxa"/>
            <w:gridSpan w:val="7"/>
            <w:noWrap w:val="0"/>
            <w:vAlign w:val="center"/>
          </w:tcPr>
          <w:p>
            <w:pPr>
              <w:keepNext w:val="0"/>
              <w:keepLines w:val="0"/>
              <w:pageBreakBefore w:val="0"/>
              <w:kinsoku/>
              <w:overflowPunct/>
              <w:topLinePunct w:val="0"/>
              <w:autoSpaceDE/>
              <w:autoSpaceDN/>
              <w:bidi w:val="0"/>
              <w:spacing w:beforeAutospacing="0" w:afterAutospacing="0" w:line="340" w:lineRule="exact"/>
              <w:jc w:val="center"/>
              <w:textAlignment w:val="auto"/>
              <w:rPr>
                <w:rFonts w:hint="eastAsia" w:ascii="仿宋" w:hAnsi="仿宋" w:eastAsia="仿宋"/>
                <w:sz w:val="28"/>
                <w:szCs w:val="32"/>
              </w:rPr>
            </w:pPr>
            <w:r>
              <w:rPr>
                <w:rFonts w:hint="eastAsia" w:ascii="仿宋" w:hAnsi="仿宋" w:eastAsia="仿宋"/>
                <w:szCs w:val="21"/>
              </w:rPr>
              <w:t xml:space="preserve"> </w:t>
            </w:r>
          </w:p>
        </w:tc>
        <w:tc>
          <w:tcPr>
            <w:tcW w:w="1051" w:type="dxa"/>
            <w:gridSpan w:val="2"/>
            <w:noWrap w:val="0"/>
            <w:vAlign w:val="center"/>
          </w:tcPr>
          <w:p>
            <w:pPr>
              <w:keepNext w:val="0"/>
              <w:keepLines w:val="0"/>
              <w:pageBreakBefore w:val="0"/>
              <w:kinsoku/>
              <w:overflowPunct/>
              <w:topLinePunct w:val="0"/>
              <w:autoSpaceDE/>
              <w:autoSpaceDN/>
              <w:bidi w:val="0"/>
              <w:spacing w:beforeAutospacing="0" w:afterAutospacing="0" w:line="340" w:lineRule="exact"/>
              <w:jc w:val="center"/>
              <w:textAlignment w:val="auto"/>
              <w:rPr>
                <w:rFonts w:hint="eastAsia" w:ascii="仿宋" w:hAnsi="仿宋" w:eastAsia="仿宋"/>
              </w:rPr>
            </w:pPr>
            <w:r>
              <w:rPr>
                <w:rFonts w:hint="eastAsia" w:ascii="仿宋" w:hAnsi="仿宋" w:eastAsia="仿宋"/>
              </w:rPr>
              <w:t>职务</w:t>
            </w:r>
          </w:p>
        </w:tc>
        <w:tc>
          <w:tcPr>
            <w:tcW w:w="1316" w:type="dxa"/>
            <w:noWrap w:val="0"/>
            <w:vAlign w:val="center"/>
          </w:tcPr>
          <w:p>
            <w:pPr>
              <w:keepNext w:val="0"/>
              <w:keepLines w:val="0"/>
              <w:pageBreakBefore w:val="0"/>
              <w:kinsoku/>
              <w:overflowPunct/>
              <w:topLinePunct w:val="0"/>
              <w:autoSpaceDE/>
              <w:autoSpaceDN/>
              <w:bidi w:val="0"/>
              <w:spacing w:beforeAutospacing="0" w:afterAutospacing="0" w:line="340" w:lineRule="exact"/>
              <w:jc w:val="center"/>
              <w:textAlignment w:val="auto"/>
              <w:rPr>
                <w:rFonts w:hint="eastAsia" w:ascii="仿宋" w:hAnsi="仿宋" w:eastAsia="仿宋"/>
                <w:sz w:val="28"/>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trPr>
        <w:tc>
          <w:tcPr>
            <w:tcW w:w="672" w:type="dxa"/>
            <w:vMerge w:val="continue"/>
            <w:noWrap w:val="0"/>
            <w:vAlign w:val="center"/>
          </w:tcPr>
          <w:p>
            <w:pPr>
              <w:keepNext w:val="0"/>
              <w:keepLines w:val="0"/>
              <w:pageBreakBefore w:val="0"/>
              <w:kinsoku/>
              <w:overflowPunct/>
              <w:topLinePunct w:val="0"/>
              <w:autoSpaceDE/>
              <w:autoSpaceDN/>
              <w:bidi w:val="0"/>
              <w:spacing w:beforeAutospacing="0" w:afterAutospacing="0" w:line="340" w:lineRule="exact"/>
              <w:jc w:val="center"/>
              <w:textAlignment w:val="auto"/>
              <w:rPr>
                <w:rFonts w:hint="eastAsia" w:ascii="仿宋" w:hAnsi="仿宋" w:eastAsia="仿宋"/>
              </w:rPr>
            </w:pPr>
          </w:p>
        </w:tc>
        <w:tc>
          <w:tcPr>
            <w:tcW w:w="806" w:type="dxa"/>
            <w:vMerge w:val="continue"/>
            <w:noWrap w:val="0"/>
            <w:vAlign w:val="center"/>
          </w:tcPr>
          <w:p>
            <w:pPr>
              <w:keepNext w:val="0"/>
              <w:keepLines w:val="0"/>
              <w:pageBreakBefore w:val="0"/>
              <w:kinsoku/>
              <w:overflowPunct/>
              <w:topLinePunct w:val="0"/>
              <w:autoSpaceDE/>
              <w:autoSpaceDN/>
              <w:bidi w:val="0"/>
              <w:spacing w:beforeAutospacing="0" w:afterAutospacing="0" w:line="340" w:lineRule="exact"/>
              <w:jc w:val="center"/>
              <w:textAlignment w:val="auto"/>
              <w:rPr>
                <w:rFonts w:hint="eastAsia" w:ascii="仿宋" w:hAnsi="仿宋" w:eastAsia="仿宋"/>
              </w:rPr>
            </w:pPr>
          </w:p>
        </w:tc>
        <w:tc>
          <w:tcPr>
            <w:tcW w:w="716" w:type="dxa"/>
            <w:noWrap w:val="0"/>
            <w:vAlign w:val="center"/>
          </w:tcPr>
          <w:p>
            <w:pPr>
              <w:keepNext w:val="0"/>
              <w:keepLines w:val="0"/>
              <w:pageBreakBefore w:val="0"/>
              <w:kinsoku/>
              <w:overflowPunct/>
              <w:topLinePunct w:val="0"/>
              <w:autoSpaceDE/>
              <w:autoSpaceDN/>
              <w:bidi w:val="0"/>
              <w:spacing w:beforeAutospacing="0" w:afterAutospacing="0" w:line="340" w:lineRule="exact"/>
              <w:jc w:val="center"/>
              <w:textAlignment w:val="auto"/>
              <w:rPr>
                <w:rFonts w:hint="eastAsia" w:ascii="仿宋" w:hAnsi="仿宋" w:eastAsia="仿宋"/>
              </w:rPr>
            </w:pPr>
            <w:r>
              <w:rPr>
                <w:rFonts w:hint="eastAsia" w:ascii="仿宋" w:hAnsi="仿宋" w:eastAsia="仿宋"/>
              </w:rPr>
              <w:t>地址</w:t>
            </w:r>
          </w:p>
        </w:tc>
        <w:tc>
          <w:tcPr>
            <w:tcW w:w="3961" w:type="dxa"/>
            <w:gridSpan w:val="7"/>
            <w:noWrap w:val="0"/>
            <w:vAlign w:val="center"/>
          </w:tcPr>
          <w:p>
            <w:pPr>
              <w:keepNext w:val="0"/>
              <w:keepLines w:val="0"/>
              <w:pageBreakBefore w:val="0"/>
              <w:kinsoku/>
              <w:overflowPunct/>
              <w:topLinePunct w:val="0"/>
              <w:autoSpaceDE/>
              <w:autoSpaceDN/>
              <w:bidi w:val="0"/>
              <w:spacing w:beforeAutospacing="0" w:afterAutospacing="0" w:line="340" w:lineRule="exact"/>
              <w:jc w:val="center"/>
              <w:textAlignment w:val="auto"/>
              <w:rPr>
                <w:rFonts w:hint="eastAsia" w:ascii="仿宋" w:hAnsi="仿宋" w:eastAsia="仿宋"/>
                <w:sz w:val="28"/>
                <w:szCs w:val="32"/>
              </w:rPr>
            </w:pPr>
          </w:p>
        </w:tc>
        <w:tc>
          <w:tcPr>
            <w:tcW w:w="1051" w:type="dxa"/>
            <w:gridSpan w:val="2"/>
            <w:noWrap w:val="0"/>
            <w:vAlign w:val="center"/>
          </w:tcPr>
          <w:p>
            <w:pPr>
              <w:keepNext w:val="0"/>
              <w:keepLines w:val="0"/>
              <w:pageBreakBefore w:val="0"/>
              <w:kinsoku/>
              <w:overflowPunct/>
              <w:topLinePunct w:val="0"/>
              <w:autoSpaceDE/>
              <w:autoSpaceDN/>
              <w:bidi w:val="0"/>
              <w:spacing w:beforeAutospacing="0" w:afterAutospacing="0" w:line="340" w:lineRule="exact"/>
              <w:jc w:val="center"/>
              <w:textAlignment w:val="auto"/>
              <w:rPr>
                <w:rFonts w:hint="eastAsia" w:ascii="仿宋" w:hAnsi="仿宋" w:eastAsia="仿宋"/>
              </w:rPr>
            </w:pPr>
            <w:r>
              <w:rPr>
                <w:rFonts w:hint="eastAsia" w:ascii="仿宋" w:hAnsi="仿宋" w:eastAsia="仿宋"/>
              </w:rPr>
              <w:t>电话</w:t>
            </w:r>
          </w:p>
        </w:tc>
        <w:tc>
          <w:tcPr>
            <w:tcW w:w="1316" w:type="dxa"/>
            <w:noWrap w:val="0"/>
            <w:vAlign w:val="center"/>
          </w:tcPr>
          <w:p>
            <w:pPr>
              <w:keepNext w:val="0"/>
              <w:keepLines w:val="0"/>
              <w:pageBreakBefore w:val="0"/>
              <w:kinsoku/>
              <w:overflowPunct/>
              <w:topLinePunct w:val="0"/>
              <w:autoSpaceDE/>
              <w:autoSpaceDN/>
              <w:bidi w:val="0"/>
              <w:spacing w:beforeAutospacing="0" w:afterAutospacing="0" w:line="340" w:lineRule="exact"/>
              <w:jc w:val="center"/>
              <w:textAlignment w:val="auto"/>
              <w:rPr>
                <w:rFonts w:hint="eastAsia" w:ascii="仿宋" w:hAnsi="仿宋" w:eastAsia="仿宋"/>
                <w:sz w:val="28"/>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478" w:type="dxa"/>
            <w:gridSpan w:val="2"/>
            <w:noWrap w:val="0"/>
            <w:vAlign w:val="center"/>
          </w:tcPr>
          <w:p>
            <w:pPr>
              <w:keepNext w:val="0"/>
              <w:keepLines w:val="0"/>
              <w:pageBreakBefore w:val="0"/>
              <w:kinsoku/>
              <w:overflowPunct/>
              <w:topLinePunct w:val="0"/>
              <w:autoSpaceDE/>
              <w:autoSpaceDN/>
              <w:bidi w:val="0"/>
              <w:spacing w:beforeAutospacing="0" w:afterAutospacing="0" w:line="340" w:lineRule="exact"/>
              <w:jc w:val="center"/>
              <w:textAlignment w:val="auto"/>
              <w:rPr>
                <w:rFonts w:hint="eastAsia" w:ascii="仿宋" w:hAnsi="仿宋" w:eastAsia="仿宋"/>
              </w:rPr>
            </w:pPr>
            <w:r>
              <w:rPr>
                <w:rFonts w:hint="eastAsia" w:ascii="仿宋" w:hAnsi="仿宋" w:eastAsia="仿宋"/>
              </w:rPr>
              <w:t>情况来源</w:t>
            </w:r>
          </w:p>
        </w:tc>
        <w:tc>
          <w:tcPr>
            <w:tcW w:w="3472" w:type="dxa"/>
            <w:gridSpan w:val="5"/>
            <w:noWrap w:val="0"/>
            <w:vAlign w:val="center"/>
          </w:tcPr>
          <w:p>
            <w:pPr>
              <w:keepNext w:val="0"/>
              <w:keepLines w:val="0"/>
              <w:pageBreakBefore w:val="0"/>
              <w:kinsoku/>
              <w:overflowPunct/>
              <w:topLinePunct w:val="0"/>
              <w:autoSpaceDE/>
              <w:autoSpaceDN/>
              <w:bidi w:val="0"/>
              <w:spacing w:beforeAutospacing="0" w:afterAutospacing="0" w:line="340" w:lineRule="exact"/>
              <w:jc w:val="center"/>
              <w:textAlignment w:val="auto"/>
              <w:rPr>
                <w:rFonts w:hint="eastAsia" w:ascii="仿宋" w:hAnsi="仿宋" w:eastAsia="仿宋"/>
                <w:sz w:val="28"/>
                <w:szCs w:val="32"/>
              </w:rPr>
            </w:pPr>
            <w:r>
              <w:rPr>
                <w:rFonts w:hint="eastAsia" w:ascii="仿宋" w:hAnsi="仿宋" w:eastAsia="仿宋"/>
                <w:sz w:val="28"/>
                <w:szCs w:val="32"/>
              </w:rPr>
              <w:t xml:space="preserve">巡查发现（ ）信息反馈（ ） </w:t>
            </w:r>
          </w:p>
        </w:tc>
        <w:tc>
          <w:tcPr>
            <w:tcW w:w="1694" w:type="dxa"/>
            <w:gridSpan w:val="4"/>
            <w:noWrap w:val="0"/>
            <w:vAlign w:val="center"/>
          </w:tcPr>
          <w:p>
            <w:pPr>
              <w:keepNext w:val="0"/>
              <w:keepLines w:val="0"/>
              <w:pageBreakBefore w:val="0"/>
              <w:kinsoku/>
              <w:overflowPunct/>
              <w:topLinePunct w:val="0"/>
              <w:autoSpaceDE/>
              <w:autoSpaceDN/>
              <w:bidi w:val="0"/>
              <w:spacing w:beforeAutospacing="0" w:afterAutospacing="0" w:line="340" w:lineRule="exact"/>
              <w:jc w:val="center"/>
              <w:textAlignment w:val="auto"/>
              <w:rPr>
                <w:rFonts w:hint="eastAsia" w:ascii="仿宋" w:hAnsi="仿宋" w:eastAsia="仿宋"/>
              </w:rPr>
            </w:pPr>
            <w:r>
              <w:rPr>
                <w:rFonts w:hint="eastAsia" w:ascii="仿宋" w:hAnsi="仿宋" w:eastAsia="仿宋"/>
              </w:rPr>
              <w:t>发现、核实日期</w:t>
            </w:r>
          </w:p>
        </w:tc>
        <w:tc>
          <w:tcPr>
            <w:tcW w:w="1878" w:type="dxa"/>
            <w:gridSpan w:val="2"/>
            <w:noWrap w:val="0"/>
            <w:vAlign w:val="center"/>
          </w:tcPr>
          <w:p>
            <w:pPr>
              <w:keepNext w:val="0"/>
              <w:keepLines w:val="0"/>
              <w:pageBreakBefore w:val="0"/>
              <w:kinsoku/>
              <w:overflowPunct/>
              <w:topLinePunct w:val="0"/>
              <w:autoSpaceDE/>
              <w:autoSpaceDN/>
              <w:bidi w:val="0"/>
              <w:spacing w:beforeAutospacing="0" w:afterAutospacing="0" w:line="340" w:lineRule="exact"/>
              <w:jc w:val="center"/>
              <w:textAlignment w:val="auto"/>
              <w:rPr>
                <w:rFonts w:hint="eastAsia" w:ascii="仿宋" w:hAnsi="仿宋" w:eastAsia="仿宋"/>
                <w:sz w:val="28"/>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32" w:hRule="atLeast"/>
        </w:trPr>
        <w:tc>
          <w:tcPr>
            <w:tcW w:w="1478" w:type="dxa"/>
            <w:gridSpan w:val="2"/>
            <w:noWrap w:val="0"/>
            <w:vAlign w:val="center"/>
          </w:tcPr>
          <w:p>
            <w:pPr>
              <w:keepNext w:val="0"/>
              <w:keepLines w:val="0"/>
              <w:pageBreakBefore w:val="0"/>
              <w:kinsoku/>
              <w:overflowPunct/>
              <w:topLinePunct w:val="0"/>
              <w:autoSpaceDE/>
              <w:autoSpaceDN/>
              <w:bidi w:val="0"/>
              <w:spacing w:beforeAutospacing="0" w:afterAutospacing="0" w:line="340" w:lineRule="exact"/>
              <w:jc w:val="center"/>
              <w:textAlignment w:val="auto"/>
              <w:rPr>
                <w:rFonts w:hint="eastAsia" w:ascii="仿宋" w:hAnsi="仿宋" w:eastAsia="仿宋"/>
              </w:rPr>
            </w:pPr>
            <w:r>
              <w:rPr>
                <w:rFonts w:hint="eastAsia" w:ascii="仿宋" w:hAnsi="仿宋" w:eastAsia="仿宋"/>
              </w:rPr>
              <w:t>基本事实</w:t>
            </w:r>
          </w:p>
        </w:tc>
        <w:tc>
          <w:tcPr>
            <w:tcW w:w="7044" w:type="dxa"/>
            <w:gridSpan w:val="11"/>
            <w:noWrap w:val="0"/>
            <w:vAlign w:val="bottom"/>
          </w:tcPr>
          <w:p>
            <w:pPr>
              <w:keepNext w:val="0"/>
              <w:keepLines w:val="0"/>
              <w:pageBreakBefore w:val="0"/>
              <w:kinsoku/>
              <w:overflowPunct/>
              <w:topLinePunct w:val="0"/>
              <w:autoSpaceDE/>
              <w:autoSpaceDN/>
              <w:bidi w:val="0"/>
              <w:spacing w:beforeAutospacing="0" w:afterAutospacing="0" w:line="340" w:lineRule="exact"/>
              <w:textAlignment w:val="auto"/>
              <w:rPr>
                <w:rFonts w:hint="eastAsia" w:ascii="仿宋" w:hAnsi="仿宋" w:eastAsia="仿宋"/>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2" w:hRule="atLeast"/>
        </w:trPr>
        <w:tc>
          <w:tcPr>
            <w:tcW w:w="1478" w:type="dxa"/>
            <w:gridSpan w:val="2"/>
            <w:noWrap w:val="0"/>
            <w:vAlign w:val="center"/>
          </w:tcPr>
          <w:p>
            <w:pPr>
              <w:keepNext w:val="0"/>
              <w:keepLines w:val="0"/>
              <w:pageBreakBefore w:val="0"/>
              <w:kinsoku/>
              <w:overflowPunct/>
              <w:topLinePunct w:val="0"/>
              <w:autoSpaceDE/>
              <w:autoSpaceDN/>
              <w:bidi w:val="0"/>
              <w:spacing w:beforeAutospacing="0" w:afterAutospacing="0" w:line="340" w:lineRule="exact"/>
              <w:jc w:val="center"/>
              <w:textAlignment w:val="auto"/>
              <w:rPr>
                <w:rFonts w:hint="eastAsia" w:ascii="仿宋" w:hAnsi="仿宋" w:eastAsia="仿宋"/>
              </w:rPr>
            </w:pPr>
            <w:r>
              <w:rPr>
                <w:rFonts w:hint="eastAsia" w:ascii="仿宋" w:hAnsi="仿宋" w:eastAsia="仿宋"/>
              </w:rPr>
              <w:t>制止措施及效果</w:t>
            </w:r>
          </w:p>
        </w:tc>
        <w:tc>
          <w:tcPr>
            <w:tcW w:w="7044" w:type="dxa"/>
            <w:gridSpan w:val="11"/>
            <w:noWrap w:val="0"/>
            <w:vAlign w:val="bottom"/>
          </w:tcPr>
          <w:p>
            <w:pPr>
              <w:keepNext w:val="0"/>
              <w:keepLines w:val="0"/>
              <w:pageBreakBefore w:val="0"/>
              <w:kinsoku/>
              <w:overflowPunct/>
              <w:topLinePunct w:val="0"/>
              <w:autoSpaceDE/>
              <w:autoSpaceDN/>
              <w:bidi w:val="0"/>
              <w:spacing w:beforeAutospacing="0" w:afterAutospacing="0" w:line="340" w:lineRule="exact"/>
              <w:textAlignment w:val="auto"/>
              <w:rPr>
                <w:rFonts w:hint="eastAsia" w:ascii="仿宋" w:hAnsi="仿宋" w:eastAsia="仿宋"/>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0" w:hRule="atLeast"/>
        </w:trPr>
        <w:tc>
          <w:tcPr>
            <w:tcW w:w="1478" w:type="dxa"/>
            <w:gridSpan w:val="2"/>
            <w:noWrap w:val="0"/>
            <w:vAlign w:val="center"/>
          </w:tcPr>
          <w:p>
            <w:pPr>
              <w:keepNext w:val="0"/>
              <w:keepLines w:val="0"/>
              <w:pageBreakBefore w:val="0"/>
              <w:kinsoku/>
              <w:overflowPunct/>
              <w:topLinePunct w:val="0"/>
              <w:autoSpaceDE/>
              <w:autoSpaceDN/>
              <w:bidi w:val="0"/>
              <w:spacing w:beforeAutospacing="0" w:afterAutospacing="0" w:line="340" w:lineRule="exact"/>
              <w:jc w:val="center"/>
              <w:textAlignment w:val="auto"/>
              <w:rPr>
                <w:rFonts w:hint="eastAsia" w:ascii="仿宋" w:hAnsi="仿宋" w:eastAsia="仿宋"/>
              </w:rPr>
            </w:pPr>
            <w:r>
              <w:rPr>
                <w:rFonts w:hint="eastAsia" w:ascii="仿宋" w:hAnsi="仿宋" w:eastAsia="仿宋"/>
              </w:rPr>
              <w:t>巡查实施</w:t>
            </w:r>
          </w:p>
          <w:p>
            <w:pPr>
              <w:keepNext w:val="0"/>
              <w:keepLines w:val="0"/>
              <w:pageBreakBefore w:val="0"/>
              <w:kinsoku/>
              <w:overflowPunct/>
              <w:topLinePunct w:val="0"/>
              <w:autoSpaceDE/>
              <w:autoSpaceDN/>
              <w:bidi w:val="0"/>
              <w:spacing w:beforeAutospacing="0" w:afterAutospacing="0" w:line="340" w:lineRule="exact"/>
              <w:jc w:val="center"/>
              <w:textAlignment w:val="auto"/>
              <w:rPr>
                <w:rFonts w:hint="eastAsia" w:ascii="仿宋" w:hAnsi="仿宋" w:eastAsia="仿宋"/>
              </w:rPr>
            </w:pPr>
            <w:r>
              <w:rPr>
                <w:rFonts w:hint="eastAsia" w:ascii="仿宋" w:hAnsi="仿宋" w:eastAsia="仿宋"/>
              </w:rPr>
              <w:t>主体意见</w:t>
            </w:r>
          </w:p>
        </w:tc>
        <w:tc>
          <w:tcPr>
            <w:tcW w:w="7044" w:type="dxa"/>
            <w:gridSpan w:val="11"/>
            <w:noWrap w:val="0"/>
            <w:vAlign w:val="bottom"/>
          </w:tcPr>
          <w:p>
            <w:pPr>
              <w:keepNext w:val="0"/>
              <w:keepLines w:val="0"/>
              <w:pageBreakBefore w:val="0"/>
              <w:kinsoku/>
              <w:overflowPunct/>
              <w:topLinePunct w:val="0"/>
              <w:autoSpaceDE/>
              <w:autoSpaceDN/>
              <w:bidi w:val="0"/>
              <w:spacing w:beforeAutospacing="0" w:afterAutospacing="0" w:line="340" w:lineRule="exact"/>
              <w:textAlignment w:val="auto"/>
              <w:rPr>
                <w:rFonts w:hint="eastAsia"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8" w:hRule="atLeast"/>
        </w:trPr>
        <w:tc>
          <w:tcPr>
            <w:tcW w:w="1478" w:type="dxa"/>
            <w:gridSpan w:val="2"/>
            <w:noWrap w:val="0"/>
            <w:vAlign w:val="center"/>
          </w:tcPr>
          <w:p>
            <w:pPr>
              <w:keepNext w:val="0"/>
              <w:keepLines w:val="0"/>
              <w:pageBreakBefore w:val="0"/>
              <w:kinsoku/>
              <w:overflowPunct/>
              <w:topLinePunct w:val="0"/>
              <w:autoSpaceDE/>
              <w:autoSpaceDN/>
              <w:bidi w:val="0"/>
              <w:spacing w:beforeAutospacing="0" w:afterAutospacing="0" w:line="340" w:lineRule="exact"/>
              <w:jc w:val="center"/>
              <w:textAlignment w:val="auto"/>
              <w:rPr>
                <w:rFonts w:hint="eastAsia" w:ascii="仿宋" w:hAnsi="仿宋" w:eastAsia="仿宋"/>
              </w:rPr>
            </w:pPr>
            <w:r>
              <w:rPr>
                <w:rFonts w:hint="eastAsia" w:ascii="仿宋" w:hAnsi="仿宋" w:eastAsia="仿宋"/>
              </w:rPr>
              <w:t>执法监察机构审查意见</w:t>
            </w:r>
          </w:p>
        </w:tc>
        <w:tc>
          <w:tcPr>
            <w:tcW w:w="7044" w:type="dxa"/>
            <w:gridSpan w:val="11"/>
            <w:noWrap w:val="0"/>
            <w:vAlign w:val="bottom"/>
          </w:tcPr>
          <w:p>
            <w:pPr>
              <w:keepNext w:val="0"/>
              <w:keepLines w:val="0"/>
              <w:pageBreakBefore w:val="0"/>
              <w:kinsoku/>
              <w:overflowPunct/>
              <w:topLinePunct w:val="0"/>
              <w:autoSpaceDE/>
              <w:autoSpaceDN/>
              <w:bidi w:val="0"/>
              <w:spacing w:beforeAutospacing="0" w:afterAutospacing="0" w:line="340" w:lineRule="exact"/>
              <w:ind w:firstLine="840" w:firstLineChars="300"/>
              <w:textAlignment w:val="auto"/>
              <w:rPr>
                <w:rFonts w:hint="eastAsia"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3" w:hRule="atLeast"/>
        </w:trPr>
        <w:tc>
          <w:tcPr>
            <w:tcW w:w="1478" w:type="dxa"/>
            <w:gridSpan w:val="2"/>
            <w:noWrap w:val="0"/>
            <w:vAlign w:val="center"/>
          </w:tcPr>
          <w:p>
            <w:pPr>
              <w:keepNext w:val="0"/>
              <w:keepLines w:val="0"/>
              <w:pageBreakBefore w:val="0"/>
              <w:kinsoku/>
              <w:overflowPunct/>
              <w:topLinePunct w:val="0"/>
              <w:autoSpaceDE/>
              <w:autoSpaceDN/>
              <w:bidi w:val="0"/>
              <w:spacing w:beforeAutospacing="0" w:afterAutospacing="0" w:line="340" w:lineRule="exact"/>
              <w:jc w:val="center"/>
              <w:textAlignment w:val="auto"/>
              <w:rPr>
                <w:rFonts w:hint="eastAsia" w:ascii="仿宋" w:hAnsi="仿宋" w:eastAsia="仿宋"/>
              </w:rPr>
            </w:pPr>
            <w:r>
              <w:rPr>
                <w:rFonts w:hint="eastAsia" w:ascii="仿宋" w:hAnsi="仿宋" w:eastAsia="仿宋"/>
              </w:rPr>
              <w:t>局领导意见</w:t>
            </w:r>
          </w:p>
        </w:tc>
        <w:tc>
          <w:tcPr>
            <w:tcW w:w="7044" w:type="dxa"/>
            <w:gridSpan w:val="11"/>
            <w:noWrap w:val="0"/>
            <w:vAlign w:val="bottom"/>
          </w:tcPr>
          <w:p>
            <w:pPr>
              <w:keepNext w:val="0"/>
              <w:keepLines w:val="0"/>
              <w:pageBreakBefore w:val="0"/>
              <w:kinsoku/>
              <w:overflowPunct/>
              <w:topLinePunct w:val="0"/>
              <w:autoSpaceDE/>
              <w:autoSpaceDN/>
              <w:bidi w:val="0"/>
              <w:spacing w:beforeAutospacing="0" w:afterAutospacing="0" w:line="340" w:lineRule="exact"/>
              <w:ind w:firstLine="840" w:firstLineChars="300"/>
              <w:textAlignment w:val="auto"/>
              <w:rPr>
                <w:rFonts w:hint="eastAsia" w:ascii="仿宋" w:hAnsi="仿宋" w:eastAsia="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5" w:hRule="atLeast"/>
        </w:trPr>
        <w:tc>
          <w:tcPr>
            <w:tcW w:w="1478" w:type="dxa"/>
            <w:gridSpan w:val="2"/>
            <w:noWrap w:val="0"/>
            <w:vAlign w:val="center"/>
          </w:tcPr>
          <w:p>
            <w:pPr>
              <w:keepNext w:val="0"/>
              <w:keepLines w:val="0"/>
              <w:pageBreakBefore w:val="0"/>
              <w:kinsoku/>
              <w:overflowPunct/>
              <w:topLinePunct w:val="0"/>
              <w:autoSpaceDE/>
              <w:autoSpaceDN/>
              <w:bidi w:val="0"/>
              <w:spacing w:beforeAutospacing="0" w:afterAutospacing="0" w:line="340" w:lineRule="exact"/>
              <w:jc w:val="center"/>
              <w:textAlignment w:val="auto"/>
              <w:rPr>
                <w:rFonts w:hint="eastAsia" w:ascii="仿宋" w:hAnsi="仿宋" w:eastAsia="仿宋"/>
              </w:rPr>
            </w:pPr>
            <w:r>
              <w:rPr>
                <w:rFonts w:hint="eastAsia" w:ascii="仿宋" w:hAnsi="仿宋" w:eastAsia="仿宋"/>
              </w:rPr>
              <w:t>备  注</w:t>
            </w:r>
          </w:p>
        </w:tc>
        <w:tc>
          <w:tcPr>
            <w:tcW w:w="7044" w:type="dxa"/>
            <w:gridSpan w:val="11"/>
            <w:noWrap w:val="0"/>
            <w:vAlign w:val="bottom"/>
          </w:tcPr>
          <w:p>
            <w:pPr>
              <w:keepNext w:val="0"/>
              <w:keepLines w:val="0"/>
              <w:pageBreakBefore w:val="0"/>
              <w:kinsoku/>
              <w:overflowPunct/>
              <w:topLinePunct w:val="0"/>
              <w:autoSpaceDE/>
              <w:autoSpaceDN/>
              <w:bidi w:val="0"/>
              <w:spacing w:beforeAutospacing="0" w:afterAutospacing="0" w:line="340" w:lineRule="exact"/>
              <w:ind w:firstLine="840" w:firstLineChars="300"/>
              <w:textAlignment w:val="auto"/>
              <w:rPr>
                <w:rFonts w:hint="eastAsia" w:ascii="仿宋" w:hAnsi="仿宋" w:eastAsia="仿宋"/>
                <w:sz w:val="28"/>
                <w:szCs w:val="28"/>
              </w:rPr>
            </w:pPr>
          </w:p>
        </w:tc>
      </w:tr>
    </w:tbl>
    <w:p>
      <w:pPr>
        <w:keepNext w:val="0"/>
        <w:keepLines w:val="0"/>
        <w:pageBreakBefore w:val="0"/>
        <w:kinsoku/>
        <w:overflowPunct/>
        <w:topLinePunct w:val="0"/>
        <w:autoSpaceDE/>
        <w:autoSpaceDN/>
        <w:bidi w:val="0"/>
        <w:spacing w:beforeAutospacing="0" w:afterAutospacing="0" w:line="360" w:lineRule="exact"/>
        <w:textAlignment w:val="auto"/>
        <w:rPr>
          <w:rFonts w:hint="eastAsia" w:ascii="仿宋" w:hAnsi="仿宋" w:eastAsia="仿宋"/>
        </w:rPr>
      </w:pPr>
      <w:r>
        <w:rPr>
          <w:rFonts w:hint="eastAsia" w:ascii="仿宋" w:hAnsi="仿宋" w:eastAsia="仿宋"/>
        </w:rPr>
        <w:t>备注：1.本表用于巡查实施主体填报情节严重，需要追究法律责任的违法行为。</w:t>
      </w:r>
    </w:p>
    <w:p>
      <w:pPr>
        <w:keepNext w:val="0"/>
        <w:keepLines w:val="0"/>
        <w:pageBreakBefore w:val="0"/>
        <w:kinsoku/>
        <w:overflowPunct/>
        <w:topLinePunct w:val="0"/>
        <w:autoSpaceDE/>
        <w:autoSpaceDN/>
        <w:bidi w:val="0"/>
        <w:spacing w:beforeAutospacing="0" w:afterAutospacing="0"/>
        <w:ind w:firstLine="630" w:firstLineChars="300"/>
        <w:textAlignment w:val="auto"/>
        <w:rPr>
          <w:rFonts w:ascii="仿宋" w:hAnsi="仿宋" w:eastAsia="仿宋"/>
        </w:rPr>
        <w:sectPr>
          <w:pgSz w:w="11906" w:h="16838"/>
          <w:pgMar w:top="1440" w:right="1800" w:bottom="1440" w:left="1800" w:header="851" w:footer="992" w:gutter="0"/>
          <w:pgNumType w:fmt="numberInDash"/>
          <w:cols w:space="720" w:num="1"/>
          <w:docGrid w:type="lines" w:linePitch="312" w:charSpace="0"/>
        </w:sectPr>
      </w:pPr>
      <w:r>
        <w:rPr>
          <w:rFonts w:hint="eastAsia" w:ascii="仿宋" w:hAnsi="仿宋" w:eastAsia="仿宋"/>
        </w:rPr>
        <w:t>2.本表由执法监察机构存档，并将是否立案及处理结果及时告知上报单位。</w:t>
      </w:r>
    </w:p>
    <w:p>
      <w:pPr>
        <w:keepNext w:val="0"/>
        <w:keepLines w:val="0"/>
        <w:pageBreakBefore w:val="0"/>
        <w:kinsoku/>
        <w:overflowPunct/>
        <w:topLinePunct w:val="0"/>
        <w:autoSpaceDE/>
        <w:autoSpaceDN/>
        <w:bidi w:val="0"/>
        <w:spacing w:beforeAutospacing="0" w:afterAutospacing="0"/>
        <w:jc w:val="center"/>
        <w:textAlignment w:val="auto"/>
        <w:rPr>
          <w:rFonts w:hint="eastAsia" w:ascii="黑体" w:eastAsia="黑体"/>
          <w:b/>
          <w:sz w:val="44"/>
          <w:szCs w:val="44"/>
        </w:rPr>
      </w:pPr>
      <w:r>
        <w:rPr>
          <w:rFonts w:hint="eastAsia" w:ascii="黑体" w:eastAsia="黑体"/>
          <w:b/>
          <w:sz w:val="44"/>
          <w:szCs w:val="44"/>
        </w:rPr>
        <w:t>(存    根)</w:t>
      </w:r>
    </w:p>
    <w:p>
      <w:pPr>
        <w:keepNext w:val="0"/>
        <w:keepLines w:val="0"/>
        <w:pageBreakBefore w:val="0"/>
        <w:kinsoku/>
        <w:overflowPunct/>
        <w:topLinePunct w:val="0"/>
        <w:autoSpaceDE/>
        <w:autoSpaceDN/>
        <w:bidi w:val="0"/>
        <w:spacing w:beforeAutospacing="0" w:afterAutospacing="0"/>
        <w:textAlignment w:val="auto"/>
        <w:rPr>
          <w:rFonts w:hint="eastAsia" w:ascii="仿宋_GB2312" w:eastAsia="仿宋_GB2312"/>
          <w:b/>
          <w:sz w:val="32"/>
          <w:szCs w:val="32"/>
        </w:rPr>
      </w:pPr>
      <w:r>
        <w:rPr>
          <w:rFonts w:hint="eastAsia" w:ascii="仿宋_GB2312" w:hAnsi="黑体" w:eastAsia="仿宋_GB2312"/>
          <w:b/>
          <w:sz w:val="32"/>
          <w:szCs w:val="32"/>
        </w:rPr>
        <w:t>----------------------------</w:t>
      </w:r>
    </w:p>
    <w:p>
      <w:pPr>
        <w:keepNext w:val="0"/>
        <w:keepLines w:val="0"/>
        <w:pageBreakBefore w:val="0"/>
        <w:kinsoku/>
        <w:overflowPunct/>
        <w:topLinePunct w:val="0"/>
        <w:autoSpaceDE/>
        <w:autoSpaceDN/>
        <w:bidi w:val="0"/>
        <w:spacing w:beforeAutospacing="0" w:afterAutospacing="0"/>
        <w:jc w:val="center"/>
        <w:textAlignment w:val="auto"/>
        <w:rPr>
          <w:rFonts w:hint="eastAsia" w:ascii="仿宋_GB2312" w:eastAsia="仿宋_GB2312"/>
          <w:b/>
          <w:sz w:val="28"/>
          <w:szCs w:val="28"/>
        </w:rPr>
      </w:pPr>
      <w:r>
        <w:rPr>
          <w:rFonts w:hint="eastAsia" w:ascii="仿宋_GB2312" w:eastAsia="仿宋_GB2312"/>
          <w:b/>
          <w:sz w:val="28"/>
          <w:szCs w:val="28"/>
        </w:rPr>
        <w:t xml:space="preserve">      青自然资执监预第      号</w:t>
      </w:r>
    </w:p>
    <w:p>
      <w:pPr>
        <w:keepNext w:val="0"/>
        <w:keepLines w:val="0"/>
        <w:pageBreakBefore w:val="0"/>
        <w:kinsoku/>
        <w:overflowPunct/>
        <w:topLinePunct w:val="0"/>
        <w:autoSpaceDE/>
        <w:autoSpaceDN/>
        <w:bidi w:val="0"/>
        <w:spacing w:beforeAutospacing="0" w:afterAutospacing="0"/>
        <w:textAlignment w:val="auto"/>
        <w:rPr>
          <w:rFonts w:hint="eastAsia" w:ascii="仿宋_GB2312" w:eastAsia="仿宋_GB2312"/>
          <w:b/>
          <w:sz w:val="32"/>
          <w:szCs w:val="32"/>
        </w:rPr>
      </w:pPr>
    </w:p>
    <w:p>
      <w:pPr>
        <w:keepNext w:val="0"/>
        <w:keepLines w:val="0"/>
        <w:pageBreakBefore w:val="0"/>
        <w:kinsoku/>
        <w:overflowPunct/>
        <w:topLinePunct w:val="0"/>
        <w:autoSpaceDE/>
        <w:autoSpaceDN/>
        <w:bidi w:val="0"/>
        <w:spacing w:beforeAutospacing="0" w:afterAutospacing="0"/>
        <w:textAlignment w:val="auto"/>
        <w:rPr>
          <w:rFonts w:hint="eastAsia" w:ascii="仿宋_GB2312" w:eastAsia="仿宋_GB2312"/>
          <w:b/>
          <w:sz w:val="32"/>
          <w:szCs w:val="32"/>
        </w:rPr>
      </w:pPr>
      <w:r>
        <w:rPr>
          <w:rFonts w:hint="eastAsia" w:ascii="仿宋_GB2312" w:eastAsia="仿宋_GB2312"/>
          <w:b/>
          <w:sz w:val="32"/>
          <w:szCs w:val="32"/>
        </w:rPr>
        <w:t xml:space="preserve">下达单位(个人): </w:t>
      </w:r>
    </w:p>
    <w:p>
      <w:pPr>
        <w:keepNext w:val="0"/>
        <w:keepLines w:val="0"/>
        <w:pageBreakBefore w:val="0"/>
        <w:kinsoku/>
        <w:overflowPunct/>
        <w:topLinePunct w:val="0"/>
        <w:autoSpaceDE/>
        <w:autoSpaceDN/>
        <w:bidi w:val="0"/>
        <w:spacing w:beforeAutospacing="0" w:afterAutospacing="0"/>
        <w:textAlignment w:val="auto"/>
        <w:rPr>
          <w:rFonts w:hint="eastAsia" w:ascii="仿宋_GB2312" w:eastAsia="仿宋_GB2312"/>
          <w:b/>
          <w:sz w:val="32"/>
          <w:szCs w:val="32"/>
        </w:rPr>
      </w:pPr>
    </w:p>
    <w:p>
      <w:pPr>
        <w:keepNext w:val="0"/>
        <w:keepLines w:val="0"/>
        <w:pageBreakBefore w:val="0"/>
        <w:kinsoku/>
        <w:overflowPunct/>
        <w:topLinePunct w:val="0"/>
        <w:autoSpaceDE/>
        <w:autoSpaceDN/>
        <w:bidi w:val="0"/>
        <w:spacing w:beforeAutospacing="0" w:afterAutospacing="0"/>
        <w:textAlignment w:val="auto"/>
        <w:rPr>
          <w:rFonts w:hint="eastAsia" w:ascii="仿宋_GB2312" w:eastAsia="仿宋_GB2312"/>
          <w:b/>
          <w:sz w:val="32"/>
          <w:szCs w:val="32"/>
        </w:rPr>
      </w:pPr>
      <w:r>
        <w:rPr>
          <w:rFonts w:hint="eastAsia" w:ascii="仿宋_GB2312" w:eastAsia="仿宋_GB2312"/>
          <w:b/>
          <w:sz w:val="32"/>
          <w:szCs w:val="32"/>
        </w:rPr>
        <w:t>事由:</w:t>
      </w:r>
    </w:p>
    <w:p>
      <w:pPr>
        <w:keepNext w:val="0"/>
        <w:keepLines w:val="0"/>
        <w:pageBreakBefore w:val="0"/>
        <w:kinsoku/>
        <w:overflowPunct/>
        <w:topLinePunct w:val="0"/>
        <w:autoSpaceDE/>
        <w:autoSpaceDN/>
        <w:bidi w:val="0"/>
        <w:spacing w:beforeAutospacing="0" w:afterAutospacing="0"/>
        <w:textAlignment w:val="auto"/>
        <w:rPr>
          <w:rFonts w:hint="eastAsia" w:ascii="仿宋_GB2312" w:eastAsia="仿宋_GB2312"/>
          <w:b/>
          <w:sz w:val="32"/>
          <w:szCs w:val="32"/>
        </w:rPr>
      </w:pPr>
    </w:p>
    <w:p>
      <w:pPr>
        <w:keepNext w:val="0"/>
        <w:keepLines w:val="0"/>
        <w:pageBreakBefore w:val="0"/>
        <w:kinsoku/>
        <w:overflowPunct/>
        <w:topLinePunct w:val="0"/>
        <w:autoSpaceDE/>
        <w:autoSpaceDN/>
        <w:bidi w:val="0"/>
        <w:spacing w:beforeAutospacing="0" w:afterAutospacing="0"/>
        <w:textAlignment w:val="auto"/>
        <w:rPr>
          <w:rFonts w:hint="eastAsia" w:ascii="仿宋_GB2312" w:eastAsia="仿宋_GB2312"/>
          <w:b/>
          <w:sz w:val="32"/>
          <w:szCs w:val="32"/>
        </w:rPr>
      </w:pPr>
    </w:p>
    <w:p>
      <w:pPr>
        <w:keepNext w:val="0"/>
        <w:keepLines w:val="0"/>
        <w:pageBreakBefore w:val="0"/>
        <w:kinsoku/>
        <w:overflowPunct/>
        <w:topLinePunct w:val="0"/>
        <w:autoSpaceDE/>
        <w:autoSpaceDN/>
        <w:bidi w:val="0"/>
        <w:spacing w:beforeAutospacing="0" w:afterAutospacing="0"/>
        <w:textAlignment w:val="auto"/>
        <w:rPr>
          <w:rFonts w:hint="eastAsia" w:ascii="仿宋_GB2312" w:eastAsia="仿宋_GB2312"/>
          <w:b/>
          <w:sz w:val="32"/>
          <w:szCs w:val="32"/>
        </w:rPr>
      </w:pPr>
    </w:p>
    <w:p>
      <w:pPr>
        <w:keepNext w:val="0"/>
        <w:keepLines w:val="0"/>
        <w:pageBreakBefore w:val="0"/>
        <w:kinsoku/>
        <w:overflowPunct/>
        <w:topLinePunct w:val="0"/>
        <w:autoSpaceDE/>
        <w:autoSpaceDN/>
        <w:bidi w:val="0"/>
        <w:spacing w:beforeAutospacing="0" w:afterAutospacing="0"/>
        <w:textAlignment w:val="auto"/>
        <w:rPr>
          <w:rFonts w:hint="eastAsia" w:ascii="仿宋_GB2312" w:eastAsia="仿宋_GB2312"/>
          <w:b/>
          <w:sz w:val="32"/>
          <w:szCs w:val="32"/>
        </w:rPr>
      </w:pPr>
      <w:r>
        <w:rPr>
          <w:rFonts w:hint="eastAsia" w:ascii="仿宋_GB2312" w:eastAsia="仿宋_GB2312"/>
          <w:b/>
          <w:sz w:val="32"/>
          <w:szCs w:val="32"/>
        </w:rPr>
        <w:t>下达人(签字):</w:t>
      </w:r>
    </w:p>
    <w:p>
      <w:pPr>
        <w:keepNext w:val="0"/>
        <w:keepLines w:val="0"/>
        <w:pageBreakBefore w:val="0"/>
        <w:kinsoku/>
        <w:overflowPunct/>
        <w:topLinePunct w:val="0"/>
        <w:autoSpaceDE/>
        <w:autoSpaceDN/>
        <w:bidi w:val="0"/>
        <w:spacing w:beforeAutospacing="0" w:afterAutospacing="0"/>
        <w:textAlignment w:val="auto"/>
        <w:rPr>
          <w:rFonts w:hint="eastAsia" w:ascii="仿宋_GB2312" w:eastAsia="仿宋_GB2312"/>
          <w:b/>
          <w:sz w:val="32"/>
          <w:szCs w:val="32"/>
        </w:rPr>
      </w:pPr>
    </w:p>
    <w:p>
      <w:pPr>
        <w:keepNext w:val="0"/>
        <w:keepLines w:val="0"/>
        <w:pageBreakBefore w:val="0"/>
        <w:kinsoku/>
        <w:overflowPunct/>
        <w:topLinePunct w:val="0"/>
        <w:autoSpaceDE/>
        <w:autoSpaceDN/>
        <w:bidi w:val="0"/>
        <w:spacing w:beforeAutospacing="0" w:afterAutospacing="0"/>
        <w:textAlignment w:val="auto"/>
        <w:rPr>
          <w:rFonts w:hint="eastAsia" w:ascii="仿宋_GB2312" w:eastAsia="仿宋_GB2312"/>
          <w:b/>
          <w:sz w:val="32"/>
          <w:szCs w:val="32"/>
        </w:rPr>
      </w:pPr>
      <w:r>
        <w:rPr>
          <w:rFonts w:hint="eastAsia" w:ascii="仿宋_GB2312" w:eastAsia="仿宋_GB2312"/>
          <w:b/>
          <w:sz w:val="32"/>
          <w:szCs w:val="32"/>
        </w:rPr>
        <w:t>当事人（签字）:</w:t>
      </w:r>
    </w:p>
    <w:p>
      <w:pPr>
        <w:keepNext w:val="0"/>
        <w:keepLines w:val="0"/>
        <w:pageBreakBefore w:val="0"/>
        <w:kinsoku/>
        <w:overflowPunct/>
        <w:topLinePunct w:val="0"/>
        <w:autoSpaceDE/>
        <w:autoSpaceDN/>
        <w:bidi w:val="0"/>
        <w:spacing w:beforeAutospacing="0" w:afterAutospacing="0"/>
        <w:ind w:firstLine="1600" w:firstLineChars="500"/>
        <w:textAlignment w:val="auto"/>
        <w:rPr>
          <w:rFonts w:hint="eastAsia" w:ascii="仿宋_GB2312" w:eastAsia="仿宋_GB2312"/>
          <w:b/>
          <w:sz w:val="32"/>
          <w:szCs w:val="32"/>
        </w:rPr>
      </w:pPr>
    </w:p>
    <w:p>
      <w:pPr>
        <w:keepNext w:val="0"/>
        <w:keepLines w:val="0"/>
        <w:pageBreakBefore w:val="0"/>
        <w:kinsoku/>
        <w:overflowPunct/>
        <w:topLinePunct w:val="0"/>
        <w:autoSpaceDE/>
        <w:autoSpaceDN/>
        <w:bidi w:val="0"/>
        <w:spacing w:beforeAutospacing="0" w:afterAutospacing="0"/>
        <w:ind w:firstLine="2400" w:firstLineChars="750"/>
        <w:textAlignment w:val="auto"/>
        <w:rPr>
          <w:rFonts w:hint="eastAsia" w:ascii="黑体" w:eastAsia="黑体"/>
          <w:sz w:val="32"/>
          <w:szCs w:val="32"/>
        </w:rPr>
      </w:pPr>
      <w:r>
        <w:rPr>
          <w:rFonts w:hint="eastAsia" w:ascii="黑体" w:eastAsia="黑体"/>
          <w:sz w:val="32"/>
          <w:szCs w:val="32"/>
        </w:rPr>
        <w:t>年  月  日</w:t>
      </w:r>
    </w:p>
    <w:p>
      <w:pPr>
        <w:keepNext w:val="0"/>
        <w:keepLines w:val="0"/>
        <w:pageBreakBefore w:val="0"/>
        <w:kinsoku/>
        <w:overflowPunct/>
        <w:topLinePunct w:val="0"/>
        <w:autoSpaceDE/>
        <w:autoSpaceDN/>
        <w:bidi w:val="0"/>
        <w:spacing w:beforeAutospacing="0" w:afterAutospacing="0"/>
        <w:jc w:val="center"/>
        <w:textAlignment w:val="auto"/>
        <w:rPr>
          <w:rFonts w:hint="eastAsia" w:ascii="黑体" w:eastAsia="黑体"/>
          <w:sz w:val="44"/>
          <w:szCs w:val="44"/>
        </w:rPr>
      </w:pPr>
      <w:r>
        <w:rPr>
          <w:rFonts w:hint="eastAsia" w:ascii="黑体" w:eastAsia="黑体"/>
          <w:sz w:val="44"/>
          <w:szCs w:val="44"/>
        </w:rPr>
        <w:t>自然资源违法行为预处罚后果告知书</w:t>
      </w:r>
    </w:p>
    <w:p>
      <w:pPr>
        <w:keepNext w:val="0"/>
        <w:keepLines w:val="0"/>
        <w:pageBreakBefore w:val="0"/>
        <w:kinsoku/>
        <w:overflowPunct/>
        <w:topLinePunct w:val="0"/>
        <w:autoSpaceDE/>
        <w:autoSpaceDN/>
        <w:bidi w:val="0"/>
        <w:spacing w:beforeAutospacing="0" w:afterAutospacing="0"/>
        <w:jc w:val="center"/>
        <w:textAlignment w:val="auto"/>
        <w:rPr>
          <w:rFonts w:hint="eastAsia" w:ascii="黑体" w:eastAsia="黑体"/>
          <w:sz w:val="13"/>
          <w:szCs w:val="13"/>
        </w:rPr>
      </w:pPr>
    </w:p>
    <w:p>
      <w:pPr>
        <w:keepNext w:val="0"/>
        <w:keepLines w:val="0"/>
        <w:pageBreakBefore w:val="0"/>
        <w:kinsoku/>
        <w:wordWrap w:val="0"/>
        <w:overflowPunct/>
        <w:topLinePunct w:val="0"/>
        <w:autoSpaceDE/>
        <w:autoSpaceDN/>
        <w:bidi w:val="0"/>
        <w:spacing w:beforeAutospacing="0" w:afterAutospacing="0"/>
        <w:jc w:val="right"/>
        <w:textAlignment w:val="auto"/>
        <w:rPr>
          <w:rFonts w:hint="eastAsia" w:ascii="仿宋_GB2312" w:eastAsia="仿宋_GB2312"/>
          <w:b/>
          <w:sz w:val="28"/>
          <w:szCs w:val="28"/>
        </w:rPr>
      </w:pPr>
      <w:r>
        <w:rPr>
          <w:rFonts w:hint="eastAsia" w:ascii="黑体" w:eastAsia="黑体"/>
          <w:b/>
          <w:sz w:val="24"/>
        </w:rPr>
        <w:t xml:space="preserve">              </w:t>
      </w:r>
      <w:r>
        <w:rPr>
          <w:rFonts w:hint="eastAsia" w:ascii="仿宋_GB2312" w:eastAsia="仿宋_GB2312"/>
          <w:b/>
          <w:sz w:val="24"/>
        </w:rPr>
        <w:t xml:space="preserve">       </w:t>
      </w:r>
      <w:r>
        <w:rPr>
          <w:rFonts w:hint="eastAsia" w:ascii="仿宋_GB2312" w:eastAsia="仿宋_GB2312"/>
          <w:b/>
          <w:sz w:val="28"/>
          <w:szCs w:val="28"/>
        </w:rPr>
        <w:t>青自然资执监预第      号</w:t>
      </w:r>
    </w:p>
    <w:p>
      <w:pPr>
        <w:keepNext w:val="0"/>
        <w:keepLines w:val="0"/>
        <w:pageBreakBefore w:val="0"/>
        <w:kinsoku/>
        <w:overflowPunct/>
        <w:topLinePunct w:val="0"/>
        <w:autoSpaceDE/>
        <w:autoSpaceDN/>
        <w:bidi w:val="0"/>
        <w:spacing w:beforeAutospacing="0" w:afterAutospacing="0"/>
        <w:jc w:val="right"/>
        <w:textAlignment w:val="auto"/>
        <w:rPr>
          <w:rFonts w:hint="eastAsia" w:ascii="仿宋_GB2312" w:eastAsia="仿宋_GB2312"/>
          <w:b/>
          <w:sz w:val="24"/>
        </w:rPr>
      </w:pPr>
    </w:p>
    <w:p>
      <w:pPr>
        <w:keepNext w:val="0"/>
        <w:keepLines w:val="0"/>
        <w:pageBreakBefore w:val="0"/>
        <w:kinsoku/>
        <w:overflowPunct/>
        <w:topLinePunct w:val="0"/>
        <w:autoSpaceDE/>
        <w:autoSpaceDN/>
        <w:bidi w:val="0"/>
        <w:spacing w:beforeAutospacing="0" w:afterAutospacing="0"/>
        <w:textAlignment w:val="auto"/>
        <w:rPr>
          <w:rFonts w:hint="eastAsia" w:ascii="仿宋_GB2312" w:eastAsia="仿宋_GB2312"/>
          <w:b/>
          <w:sz w:val="32"/>
          <w:szCs w:val="32"/>
        </w:rPr>
      </w:pPr>
      <w:r>
        <w:rPr>
          <w:rFonts w:hint="eastAsia" w:ascii="仿宋_GB2312" w:eastAsia="仿宋_GB2312"/>
          <w:b/>
          <w:sz w:val="32"/>
          <w:szCs w:val="32"/>
          <w:u w:val="single"/>
        </w:rPr>
        <w:t xml:space="preserve">                          </w:t>
      </w:r>
      <w:r>
        <w:rPr>
          <w:rFonts w:hint="eastAsia" w:ascii="仿宋_GB2312" w:eastAsia="仿宋_GB2312"/>
          <w:b/>
          <w:sz w:val="32"/>
          <w:szCs w:val="32"/>
        </w:rPr>
        <w:t>：</w:t>
      </w:r>
    </w:p>
    <w:p>
      <w:pPr>
        <w:pStyle w:val="5"/>
        <w:keepNext w:val="0"/>
        <w:keepLines w:val="0"/>
        <w:pageBreakBefore w:val="0"/>
        <w:kinsoku/>
        <w:overflowPunct/>
        <w:topLinePunct w:val="0"/>
        <w:autoSpaceDE/>
        <w:autoSpaceDN/>
        <w:bidi w:val="0"/>
        <w:spacing w:beforeAutospacing="0" w:after="0" w:afterLines="0" w:afterAutospacing="0"/>
        <w:ind w:firstLine="640" w:firstLineChars="200"/>
        <w:textAlignment w:val="auto"/>
        <w:rPr>
          <w:rFonts w:hint="eastAsia" w:ascii="仿宋_GB2312" w:eastAsia="仿宋_GB2312"/>
          <w:b/>
          <w:sz w:val="32"/>
          <w:szCs w:val="32"/>
        </w:rPr>
      </w:pPr>
      <w:r>
        <w:rPr>
          <w:rFonts w:hint="eastAsia" w:ascii="仿宋_GB2312" w:eastAsia="仿宋_GB2312"/>
          <w:b/>
          <w:sz w:val="32"/>
          <w:szCs w:val="32"/>
        </w:rPr>
        <w:t>你（单位或个人)在</w:t>
      </w:r>
      <w:r>
        <w:rPr>
          <w:rFonts w:hint="eastAsia" w:ascii="仿宋_GB2312" w:eastAsia="仿宋_GB2312"/>
          <w:b/>
          <w:sz w:val="32"/>
          <w:szCs w:val="32"/>
          <w:u w:val="single"/>
        </w:rPr>
        <w:t xml:space="preserve">                              </w:t>
      </w:r>
      <w:r>
        <w:rPr>
          <w:rFonts w:hint="eastAsia" w:ascii="仿宋_GB2312" w:eastAsia="仿宋_GB2312"/>
          <w:b/>
          <w:sz w:val="32"/>
          <w:szCs w:val="32"/>
        </w:rPr>
        <w:t>（地区或矿区）,正在进行的</w:t>
      </w:r>
      <w:r>
        <w:rPr>
          <w:rFonts w:hint="eastAsia" w:ascii="仿宋_GB2312" w:eastAsia="仿宋_GB2312"/>
          <w:b/>
          <w:sz w:val="32"/>
          <w:szCs w:val="32"/>
          <w:u w:val="single"/>
        </w:rPr>
        <w:t xml:space="preserve">                                         </w:t>
      </w:r>
      <w:r>
        <w:rPr>
          <w:rFonts w:hint="eastAsia" w:ascii="仿宋_GB2312" w:eastAsia="仿宋_GB2312"/>
          <w:b/>
          <w:sz w:val="32"/>
          <w:szCs w:val="32"/>
        </w:rPr>
        <w:t>行为,如未办理</w:t>
      </w:r>
      <w:r>
        <w:rPr>
          <w:rFonts w:hint="eastAsia" w:ascii="仿宋_GB2312" w:eastAsia="仿宋_GB2312"/>
          <w:b/>
          <w:sz w:val="32"/>
          <w:szCs w:val="32"/>
          <w:u w:val="single"/>
        </w:rPr>
        <w:t xml:space="preserve">                                             </w:t>
      </w:r>
      <w:r>
        <w:rPr>
          <w:rFonts w:hint="eastAsia" w:ascii="仿宋_GB2312" w:eastAsia="仿宋_GB2312"/>
          <w:b/>
          <w:sz w:val="32"/>
          <w:szCs w:val="32"/>
        </w:rPr>
        <w:t>手续,根据</w:t>
      </w:r>
      <w:r>
        <w:rPr>
          <w:rFonts w:hint="eastAsia" w:ascii="仿宋_GB2312" w:eastAsia="仿宋_GB2312"/>
          <w:b/>
          <w:sz w:val="32"/>
          <w:szCs w:val="32"/>
          <w:u w:val="single"/>
        </w:rPr>
        <w:t xml:space="preserve">                                                    </w:t>
      </w:r>
      <w:r>
        <w:rPr>
          <w:rFonts w:hint="eastAsia" w:ascii="仿宋_GB2312" w:eastAsia="仿宋_GB2312"/>
          <w:b/>
          <w:sz w:val="32"/>
          <w:szCs w:val="32"/>
        </w:rPr>
        <w:t>之规定，你公司将承担相应的法律责任（后附）。</w:t>
      </w:r>
    </w:p>
    <w:p>
      <w:pPr>
        <w:keepNext w:val="0"/>
        <w:keepLines w:val="0"/>
        <w:pageBreakBefore w:val="0"/>
        <w:kinsoku/>
        <w:overflowPunct/>
        <w:topLinePunct w:val="0"/>
        <w:autoSpaceDE/>
        <w:autoSpaceDN/>
        <w:bidi w:val="0"/>
        <w:spacing w:beforeAutospacing="0" w:afterAutospacing="0"/>
        <w:ind w:firstLine="640" w:firstLineChars="200"/>
        <w:textAlignment w:val="auto"/>
        <w:rPr>
          <w:rFonts w:hint="eastAsia" w:ascii="仿宋_GB2312" w:eastAsia="仿宋_GB2312"/>
          <w:b/>
          <w:sz w:val="32"/>
          <w:szCs w:val="32"/>
        </w:rPr>
      </w:pPr>
    </w:p>
    <w:p>
      <w:pPr>
        <w:keepNext w:val="0"/>
        <w:keepLines w:val="0"/>
        <w:pageBreakBefore w:val="0"/>
        <w:kinsoku/>
        <w:overflowPunct/>
        <w:topLinePunct w:val="0"/>
        <w:autoSpaceDE/>
        <w:autoSpaceDN/>
        <w:bidi w:val="0"/>
        <w:spacing w:beforeAutospacing="0" w:afterAutospacing="0"/>
        <w:ind w:firstLine="640" w:firstLineChars="200"/>
        <w:textAlignment w:val="auto"/>
        <w:rPr>
          <w:rFonts w:hint="eastAsia" w:ascii="仿宋_GB2312" w:eastAsia="仿宋_GB2312"/>
          <w:b/>
          <w:sz w:val="32"/>
          <w:szCs w:val="32"/>
        </w:rPr>
      </w:pPr>
    </w:p>
    <w:p>
      <w:pPr>
        <w:keepNext w:val="0"/>
        <w:keepLines w:val="0"/>
        <w:pageBreakBefore w:val="0"/>
        <w:kinsoku/>
        <w:overflowPunct/>
        <w:topLinePunct w:val="0"/>
        <w:autoSpaceDE/>
        <w:autoSpaceDN/>
        <w:bidi w:val="0"/>
        <w:spacing w:beforeAutospacing="0" w:afterAutospacing="0"/>
        <w:ind w:firstLine="640" w:firstLineChars="200"/>
        <w:textAlignment w:val="auto"/>
        <w:rPr>
          <w:rFonts w:hint="eastAsia" w:ascii="仿宋_GB2312" w:eastAsia="仿宋_GB2312"/>
          <w:b/>
          <w:sz w:val="32"/>
          <w:szCs w:val="32"/>
        </w:rPr>
      </w:pPr>
    </w:p>
    <w:p>
      <w:pPr>
        <w:keepNext w:val="0"/>
        <w:keepLines w:val="0"/>
        <w:pageBreakBefore w:val="0"/>
        <w:kinsoku/>
        <w:overflowPunct/>
        <w:topLinePunct w:val="0"/>
        <w:autoSpaceDE/>
        <w:autoSpaceDN/>
        <w:bidi w:val="0"/>
        <w:spacing w:beforeAutospacing="0" w:afterAutospacing="0"/>
        <w:ind w:firstLine="640" w:firstLineChars="200"/>
        <w:textAlignment w:val="auto"/>
        <w:rPr>
          <w:rFonts w:hint="eastAsia" w:ascii="仿宋_GB2312" w:eastAsia="仿宋_GB2312"/>
          <w:b/>
          <w:sz w:val="32"/>
          <w:szCs w:val="32"/>
        </w:rPr>
      </w:pPr>
    </w:p>
    <w:p>
      <w:pPr>
        <w:keepNext w:val="0"/>
        <w:keepLines w:val="0"/>
        <w:pageBreakBefore w:val="0"/>
        <w:kinsoku/>
        <w:overflowPunct/>
        <w:topLinePunct w:val="0"/>
        <w:autoSpaceDE/>
        <w:autoSpaceDN/>
        <w:bidi w:val="0"/>
        <w:spacing w:beforeAutospacing="0" w:afterAutospacing="0"/>
        <w:ind w:firstLine="640" w:firstLineChars="200"/>
        <w:textAlignment w:val="auto"/>
        <w:rPr>
          <w:rFonts w:hint="eastAsia" w:ascii="仿宋_GB2312" w:eastAsia="仿宋_GB2312"/>
          <w:b/>
          <w:sz w:val="32"/>
          <w:szCs w:val="32"/>
        </w:rPr>
      </w:pPr>
      <w:r>
        <w:rPr>
          <w:rFonts w:hint="eastAsia" w:ascii="仿宋_GB2312" w:eastAsia="仿宋_GB2312"/>
          <w:b/>
          <w:sz w:val="32"/>
          <w:szCs w:val="32"/>
        </w:rPr>
        <w:t xml:space="preserve">                          （印章）</w:t>
      </w:r>
    </w:p>
    <w:p>
      <w:pPr>
        <w:keepNext w:val="0"/>
        <w:keepLines w:val="0"/>
        <w:pageBreakBefore w:val="0"/>
        <w:kinsoku/>
        <w:overflowPunct/>
        <w:topLinePunct w:val="0"/>
        <w:autoSpaceDE/>
        <w:autoSpaceDN/>
        <w:bidi w:val="0"/>
        <w:spacing w:beforeAutospacing="0" w:afterAutospacing="0"/>
        <w:ind w:firstLine="4480" w:firstLineChars="1400"/>
        <w:textAlignment w:val="auto"/>
        <w:rPr>
          <w:rFonts w:ascii="仿宋_GB2312" w:hAnsi="仿宋_GB2312" w:eastAsia="仿宋_GB2312" w:cs="仿宋_GB2312"/>
          <w:b/>
          <w:sz w:val="32"/>
          <w:szCs w:val="32"/>
        </w:rPr>
        <w:sectPr>
          <w:footerReference r:id="rId5" w:type="default"/>
          <w:pgSz w:w="16838" w:h="11906" w:orient="landscape"/>
          <w:pgMar w:top="1134" w:right="851" w:bottom="1134" w:left="851" w:header="851" w:footer="992" w:gutter="0"/>
          <w:cols w:equalWidth="0" w:num="2" w:sep="1">
            <w:col w:w="4769" w:space="425"/>
            <w:col w:w="9942"/>
          </w:cols>
          <w:docGrid w:type="linesAndChars" w:linePitch="312" w:charSpace="0"/>
        </w:sectPr>
      </w:pPr>
    </w:p>
    <w:p>
      <w:pPr>
        <w:keepNext w:val="0"/>
        <w:keepLines w:val="0"/>
        <w:pageBreakBefore w:val="0"/>
        <w:kinsoku/>
        <w:overflowPunct/>
        <w:topLinePunct w:val="0"/>
        <w:autoSpaceDE/>
        <w:autoSpaceDN/>
        <w:bidi w:val="0"/>
        <w:spacing w:beforeAutospacing="0" w:afterAutospacing="0"/>
        <w:jc w:val="center"/>
        <w:textAlignment w:val="auto"/>
        <w:rPr>
          <w:rFonts w:hint="eastAsia" w:ascii="黑体" w:eastAsia="黑体"/>
          <w:sz w:val="44"/>
          <w:szCs w:val="44"/>
        </w:rPr>
      </w:pPr>
      <w:r>
        <w:rPr>
          <w:rFonts w:hint="eastAsia" w:ascii="黑体" w:hAnsi="Verdana" w:eastAsia="黑体"/>
          <w:color w:val="000000"/>
          <w:sz w:val="44"/>
          <w:szCs w:val="44"/>
        </w:rPr>
        <w:t>自然资源执法监察巡查工作考核办法</w:t>
      </w: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61"/>
        <w:gridCol w:w="5269"/>
        <w:gridCol w:w="1054"/>
        <w:gridCol w:w="8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61" w:type="dxa"/>
            <w:noWrap w:val="0"/>
            <w:vAlign w:val="center"/>
          </w:tcPr>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400" w:lineRule="exact"/>
              <w:jc w:val="center"/>
              <w:textAlignment w:val="auto"/>
              <w:rPr>
                <w:rFonts w:hint="eastAsia" w:ascii="仿宋_GB2312" w:eastAsia="仿宋_GB2312"/>
                <w:color w:val="333333"/>
              </w:rPr>
            </w:pPr>
            <w:r>
              <w:rPr>
                <w:rFonts w:hint="eastAsia" w:ascii="仿宋_GB2312" w:eastAsia="仿宋_GB2312"/>
                <w:color w:val="333333"/>
              </w:rPr>
              <w:t>项目</w:t>
            </w:r>
          </w:p>
        </w:tc>
        <w:tc>
          <w:tcPr>
            <w:tcW w:w="5269" w:type="dxa"/>
            <w:noWrap w:val="0"/>
            <w:vAlign w:val="center"/>
          </w:tcPr>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400" w:lineRule="exact"/>
              <w:jc w:val="both"/>
              <w:textAlignment w:val="auto"/>
              <w:rPr>
                <w:rFonts w:hint="eastAsia" w:ascii="仿宋_GB2312" w:eastAsia="仿宋_GB2312"/>
                <w:color w:val="333333"/>
              </w:rPr>
            </w:pPr>
            <w:r>
              <w:rPr>
                <w:rFonts w:hint="eastAsia" w:ascii="仿宋_GB2312" w:eastAsia="仿宋_GB2312"/>
                <w:color w:val="333333"/>
              </w:rPr>
              <w:t>内  容</w:t>
            </w:r>
          </w:p>
        </w:tc>
        <w:tc>
          <w:tcPr>
            <w:tcW w:w="1054" w:type="dxa"/>
            <w:noWrap w:val="0"/>
            <w:vAlign w:val="center"/>
          </w:tcPr>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400" w:lineRule="exact"/>
              <w:jc w:val="center"/>
              <w:textAlignment w:val="auto"/>
              <w:rPr>
                <w:rFonts w:hint="eastAsia" w:ascii="仿宋_GB2312" w:eastAsia="仿宋_GB2312"/>
                <w:color w:val="333333"/>
              </w:rPr>
            </w:pPr>
            <w:r>
              <w:rPr>
                <w:rFonts w:hint="eastAsia" w:ascii="仿宋_GB2312" w:eastAsia="仿宋_GB2312"/>
                <w:color w:val="333333"/>
              </w:rPr>
              <w:t>分值</w:t>
            </w:r>
          </w:p>
        </w:tc>
        <w:tc>
          <w:tcPr>
            <w:tcW w:w="832" w:type="dxa"/>
            <w:noWrap w:val="0"/>
            <w:vAlign w:val="center"/>
          </w:tcPr>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400" w:lineRule="exact"/>
              <w:jc w:val="center"/>
              <w:textAlignment w:val="auto"/>
              <w:rPr>
                <w:rFonts w:hint="eastAsia" w:ascii="仿宋_GB2312" w:eastAsia="仿宋_GB2312"/>
                <w:color w:val="333333"/>
              </w:rPr>
            </w:pPr>
            <w:r>
              <w:rPr>
                <w:rFonts w:hint="eastAsia" w:ascii="仿宋_GB2312" w:eastAsia="仿宋_GB2312"/>
                <w:color w:val="333333"/>
              </w:rPr>
              <w:t>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61" w:type="dxa"/>
            <w:vMerge w:val="restart"/>
            <w:noWrap w:val="0"/>
            <w:vAlign w:val="center"/>
          </w:tcPr>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300" w:lineRule="exact"/>
              <w:ind w:firstLine="360" w:firstLineChars="150"/>
              <w:textAlignment w:val="auto"/>
              <w:rPr>
                <w:rFonts w:hint="eastAsia" w:ascii="仿宋_GB2312" w:eastAsia="仿宋_GB2312"/>
                <w:color w:val="333333"/>
              </w:rPr>
            </w:pPr>
            <w:r>
              <w:rPr>
                <w:rFonts w:hint="eastAsia" w:ascii="仿宋_GB2312" w:eastAsia="仿宋_GB2312"/>
                <w:color w:val="333333"/>
              </w:rPr>
              <w:t xml:space="preserve"> 巡</w:t>
            </w:r>
          </w:p>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300" w:lineRule="exact"/>
              <w:jc w:val="center"/>
              <w:textAlignment w:val="auto"/>
              <w:rPr>
                <w:rFonts w:hint="eastAsia" w:ascii="仿宋_GB2312" w:eastAsia="仿宋_GB2312"/>
                <w:color w:val="333333"/>
              </w:rPr>
            </w:pPr>
            <w:r>
              <w:rPr>
                <w:rFonts w:hint="eastAsia" w:ascii="仿宋_GB2312" w:eastAsia="仿宋_GB2312"/>
                <w:color w:val="333333"/>
              </w:rPr>
              <w:t>查</w:t>
            </w:r>
          </w:p>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300" w:lineRule="exact"/>
              <w:jc w:val="center"/>
              <w:textAlignment w:val="auto"/>
              <w:rPr>
                <w:rFonts w:hint="eastAsia" w:ascii="仿宋_GB2312" w:eastAsia="仿宋_GB2312"/>
                <w:color w:val="333333"/>
              </w:rPr>
            </w:pPr>
            <w:r>
              <w:rPr>
                <w:rFonts w:hint="eastAsia" w:ascii="仿宋_GB2312" w:eastAsia="仿宋_GB2312"/>
                <w:color w:val="333333"/>
              </w:rPr>
              <w:t>工</w:t>
            </w:r>
          </w:p>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300" w:lineRule="exact"/>
              <w:jc w:val="center"/>
              <w:textAlignment w:val="auto"/>
              <w:rPr>
                <w:rFonts w:hint="eastAsia" w:ascii="仿宋_GB2312" w:eastAsia="仿宋_GB2312"/>
                <w:color w:val="333333"/>
              </w:rPr>
            </w:pPr>
            <w:r>
              <w:rPr>
                <w:rFonts w:hint="eastAsia" w:ascii="仿宋_GB2312" w:eastAsia="仿宋_GB2312"/>
                <w:color w:val="333333"/>
              </w:rPr>
              <w:t>作</w:t>
            </w:r>
          </w:p>
        </w:tc>
        <w:tc>
          <w:tcPr>
            <w:tcW w:w="5269" w:type="dxa"/>
            <w:noWrap w:val="0"/>
            <w:vAlign w:val="center"/>
          </w:tcPr>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400" w:lineRule="exact"/>
              <w:jc w:val="both"/>
              <w:textAlignment w:val="auto"/>
              <w:rPr>
                <w:rFonts w:hint="eastAsia" w:ascii="仿宋_GB2312" w:eastAsia="仿宋_GB2312"/>
                <w:color w:val="333333"/>
              </w:rPr>
            </w:pPr>
            <w:r>
              <w:rPr>
                <w:rFonts w:hint="eastAsia" w:ascii="仿宋_GB2312" w:hAnsi="Verdana" w:eastAsia="仿宋_GB2312"/>
                <w:color w:val="333333"/>
              </w:rPr>
              <w:t>全面实行巡查责任制，划分巡查区域等级，落实巡查范围和职责，分片包干，责任到人</w:t>
            </w:r>
          </w:p>
        </w:tc>
        <w:tc>
          <w:tcPr>
            <w:tcW w:w="1054" w:type="dxa"/>
            <w:noWrap w:val="0"/>
            <w:vAlign w:val="center"/>
          </w:tcPr>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400" w:lineRule="exact"/>
              <w:jc w:val="center"/>
              <w:textAlignment w:val="auto"/>
              <w:rPr>
                <w:rFonts w:hint="eastAsia" w:ascii="仿宋_GB2312" w:eastAsia="仿宋_GB2312"/>
                <w:color w:val="333333"/>
              </w:rPr>
            </w:pPr>
            <w:r>
              <w:rPr>
                <w:rFonts w:hint="eastAsia" w:ascii="仿宋_GB2312" w:eastAsia="仿宋_GB2312"/>
                <w:color w:val="333333"/>
              </w:rPr>
              <w:t>10分</w:t>
            </w:r>
          </w:p>
        </w:tc>
        <w:tc>
          <w:tcPr>
            <w:tcW w:w="832" w:type="dxa"/>
            <w:noWrap w:val="0"/>
            <w:vAlign w:val="center"/>
          </w:tcPr>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400" w:lineRule="exact"/>
              <w:jc w:val="center"/>
              <w:textAlignment w:val="auto"/>
              <w:rPr>
                <w:rFonts w:hint="eastAsia" w:ascii="仿宋_GB2312" w:eastAsia="仿宋_GB2312"/>
                <w:color w:val="333333"/>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61" w:type="dxa"/>
            <w:vMerge w:val="continue"/>
            <w:noWrap w:val="0"/>
            <w:vAlign w:val="center"/>
          </w:tcPr>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400" w:lineRule="exact"/>
              <w:jc w:val="center"/>
              <w:textAlignment w:val="auto"/>
              <w:rPr>
                <w:rFonts w:hint="eastAsia" w:ascii="仿宋_GB2312" w:eastAsia="仿宋_GB2312"/>
                <w:color w:val="333333"/>
              </w:rPr>
            </w:pPr>
          </w:p>
        </w:tc>
        <w:tc>
          <w:tcPr>
            <w:tcW w:w="5269" w:type="dxa"/>
            <w:noWrap w:val="0"/>
            <w:vAlign w:val="center"/>
          </w:tcPr>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400" w:lineRule="exact"/>
              <w:jc w:val="both"/>
              <w:textAlignment w:val="auto"/>
              <w:rPr>
                <w:rFonts w:hint="eastAsia" w:ascii="仿宋_GB2312" w:eastAsia="仿宋_GB2312"/>
                <w:color w:val="333333"/>
              </w:rPr>
            </w:pPr>
            <w:r>
              <w:rPr>
                <w:rFonts w:hint="eastAsia" w:ascii="仿宋_GB2312" w:hAnsi="Verdana" w:eastAsia="仿宋_GB2312"/>
                <w:color w:val="333333"/>
              </w:rPr>
              <w:t>落实人员，定员定岗，并切实保证工作经费，配备巡查工作所需装备和办案器材，为巡查工作提供保障</w:t>
            </w:r>
          </w:p>
        </w:tc>
        <w:tc>
          <w:tcPr>
            <w:tcW w:w="1054" w:type="dxa"/>
            <w:noWrap w:val="0"/>
            <w:vAlign w:val="center"/>
          </w:tcPr>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400" w:lineRule="exact"/>
              <w:jc w:val="center"/>
              <w:textAlignment w:val="auto"/>
              <w:rPr>
                <w:rFonts w:hint="eastAsia" w:ascii="仿宋_GB2312" w:eastAsia="仿宋_GB2312"/>
                <w:color w:val="333333"/>
              </w:rPr>
            </w:pPr>
            <w:r>
              <w:rPr>
                <w:rFonts w:hint="eastAsia" w:ascii="仿宋_GB2312" w:eastAsia="仿宋_GB2312"/>
                <w:color w:val="333333"/>
              </w:rPr>
              <w:t>10分</w:t>
            </w:r>
          </w:p>
        </w:tc>
        <w:tc>
          <w:tcPr>
            <w:tcW w:w="832" w:type="dxa"/>
            <w:noWrap w:val="0"/>
            <w:vAlign w:val="center"/>
          </w:tcPr>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400" w:lineRule="exact"/>
              <w:jc w:val="center"/>
              <w:textAlignment w:val="auto"/>
              <w:rPr>
                <w:rFonts w:hint="eastAsia" w:ascii="仿宋_GB2312" w:eastAsia="仿宋_GB2312"/>
                <w:color w:val="333333"/>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61" w:type="dxa"/>
            <w:vMerge w:val="continue"/>
            <w:noWrap w:val="0"/>
            <w:vAlign w:val="center"/>
          </w:tcPr>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400" w:lineRule="exact"/>
              <w:jc w:val="center"/>
              <w:textAlignment w:val="auto"/>
              <w:rPr>
                <w:rFonts w:hint="eastAsia" w:ascii="仿宋_GB2312" w:eastAsia="仿宋_GB2312"/>
                <w:color w:val="333333"/>
              </w:rPr>
            </w:pPr>
          </w:p>
        </w:tc>
        <w:tc>
          <w:tcPr>
            <w:tcW w:w="5269" w:type="dxa"/>
            <w:noWrap w:val="0"/>
            <w:vAlign w:val="center"/>
          </w:tcPr>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400" w:lineRule="exact"/>
              <w:jc w:val="both"/>
              <w:textAlignment w:val="auto"/>
              <w:rPr>
                <w:rFonts w:hint="eastAsia" w:ascii="仿宋_GB2312" w:eastAsia="仿宋_GB2312"/>
                <w:color w:val="333333"/>
              </w:rPr>
            </w:pPr>
            <w:r>
              <w:rPr>
                <w:rFonts w:hint="eastAsia" w:ascii="仿宋_GB2312" w:hAnsi="Verdana" w:eastAsia="仿宋_GB2312"/>
                <w:color w:val="333333"/>
              </w:rPr>
              <w:t>按照规定的巡查频率开展全面巡查、重点巡查及专项巡查</w:t>
            </w:r>
          </w:p>
        </w:tc>
        <w:tc>
          <w:tcPr>
            <w:tcW w:w="1054" w:type="dxa"/>
            <w:noWrap w:val="0"/>
            <w:vAlign w:val="center"/>
          </w:tcPr>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400" w:lineRule="exact"/>
              <w:jc w:val="center"/>
              <w:textAlignment w:val="auto"/>
              <w:rPr>
                <w:rFonts w:hint="eastAsia" w:ascii="仿宋_GB2312" w:eastAsia="仿宋_GB2312"/>
                <w:color w:val="333333"/>
              </w:rPr>
            </w:pPr>
            <w:r>
              <w:rPr>
                <w:rFonts w:hint="eastAsia" w:ascii="仿宋_GB2312" w:eastAsia="仿宋_GB2312"/>
                <w:color w:val="333333"/>
              </w:rPr>
              <w:t>10分</w:t>
            </w:r>
          </w:p>
        </w:tc>
        <w:tc>
          <w:tcPr>
            <w:tcW w:w="832" w:type="dxa"/>
            <w:noWrap w:val="0"/>
            <w:vAlign w:val="center"/>
          </w:tcPr>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400" w:lineRule="exact"/>
              <w:jc w:val="center"/>
              <w:textAlignment w:val="auto"/>
              <w:rPr>
                <w:rFonts w:hint="eastAsia" w:ascii="仿宋_GB2312" w:eastAsia="仿宋_GB2312"/>
                <w:color w:val="333333"/>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61" w:type="dxa"/>
            <w:vMerge w:val="continue"/>
            <w:noWrap w:val="0"/>
            <w:vAlign w:val="center"/>
          </w:tcPr>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400" w:lineRule="exact"/>
              <w:jc w:val="center"/>
              <w:textAlignment w:val="auto"/>
              <w:rPr>
                <w:rFonts w:hint="eastAsia" w:ascii="仿宋_GB2312" w:eastAsia="仿宋_GB2312"/>
                <w:color w:val="333333"/>
              </w:rPr>
            </w:pPr>
          </w:p>
        </w:tc>
        <w:tc>
          <w:tcPr>
            <w:tcW w:w="5269" w:type="dxa"/>
            <w:noWrap w:val="0"/>
            <w:vAlign w:val="center"/>
          </w:tcPr>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400" w:lineRule="exact"/>
              <w:jc w:val="both"/>
              <w:textAlignment w:val="auto"/>
              <w:rPr>
                <w:rFonts w:hint="eastAsia" w:ascii="仿宋_GB2312" w:eastAsia="仿宋_GB2312"/>
                <w:color w:val="333333"/>
              </w:rPr>
            </w:pPr>
            <w:r>
              <w:rPr>
                <w:rFonts w:hint="eastAsia" w:ascii="仿宋_GB2312" w:hAnsi="Verdana" w:eastAsia="仿宋_GB2312"/>
                <w:color w:val="333333"/>
              </w:rPr>
              <w:t>巡查台帐登记内容完整、真实</w:t>
            </w:r>
          </w:p>
        </w:tc>
        <w:tc>
          <w:tcPr>
            <w:tcW w:w="1054" w:type="dxa"/>
            <w:noWrap w:val="0"/>
            <w:vAlign w:val="center"/>
          </w:tcPr>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400" w:lineRule="exact"/>
              <w:jc w:val="center"/>
              <w:textAlignment w:val="auto"/>
              <w:rPr>
                <w:rFonts w:hint="eastAsia" w:ascii="仿宋_GB2312" w:eastAsia="仿宋_GB2312"/>
                <w:color w:val="333333"/>
              </w:rPr>
            </w:pPr>
            <w:r>
              <w:rPr>
                <w:rFonts w:hint="eastAsia" w:ascii="仿宋_GB2312" w:eastAsia="仿宋_GB2312"/>
                <w:color w:val="333333"/>
              </w:rPr>
              <w:t>10分</w:t>
            </w:r>
          </w:p>
        </w:tc>
        <w:tc>
          <w:tcPr>
            <w:tcW w:w="832" w:type="dxa"/>
            <w:noWrap w:val="0"/>
            <w:vAlign w:val="center"/>
          </w:tcPr>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400" w:lineRule="exact"/>
              <w:jc w:val="center"/>
              <w:textAlignment w:val="auto"/>
              <w:rPr>
                <w:rFonts w:hint="eastAsia" w:ascii="仿宋_GB2312" w:eastAsia="仿宋_GB2312"/>
                <w:color w:val="333333"/>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1161" w:type="dxa"/>
            <w:vMerge w:val="continue"/>
            <w:noWrap w:val="0"/>
            <w:vAlign w:val="center"/>
          </w:tcPr>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400" w:lineRule="exact"/>
              <w:jc w:val="center"/>
              <w:textAlignment w:val="auto"/>
              <w:rPr>
                <w:rFonts w:hint="eastAsia" w:ascii="仿宋_GB2312" w:eastAsia="仿宋_GB2312"/>
                <w:color w:val="333333"/>
              </w:rPr>
            </w:pPr>
          </w:p>
        </w:tc>
        <w:tc>
          <w:tcPr>
            <w:tcW w:w="5269" w:type="dxa"/>
            <w:noWrap w:val="0"/>
            <w:vAlign w:val="center"/>
          </w:tcPr>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400" w:lineRule="exact"/>
              <w:jc w:val="both"/>
              <w:textAlignment w:val="auto"/>
              <w:rPr>
                <w:rFonts w:hint="eastAsia" w:ascii="仿宋_GB2312" w:eastAsia="仿宋_GB2312"/>
                <w:color w:val="333333"/>
              </w:rPr>
            </w:pPr>
            <w:r>
              <w:rPr>
                <w:rFonts w:hint="eastAsia" w:ascii="仿宋_GB2312" w:hAnsi="Verdana" w:eastAsia="仿宋_GB2312"/>
                <w:color w:val="333333"/>
              </w:rPr>
              <w:t>对发生的自然资源违法行为，能够及时发现，依法制止</w:t>
            </w:r>
          </w:p>
        </w:tc>
        <w:tc>
          <w:tcPr>
            <w:tcW w:w="1054" w:type="dxa"/>
            <w:noWrap w:val="0"/>
            <w:vAlign w:val="center"/>
          </w:tcPr>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400" w:lineRule="exact"/>
              <w:jc w:val="center"/>
              <w:textAlignment w:val="auto"/>
              <w:rPr>
                <w:rFonts w:hint="eastAsia" w:ascii="仿宋_GB2312" w:eastAsia="仿宋_GB2312"/>
                <w:color w:val="333333"/>
              </w:rPr>
            </w:pPr>
            <w:r>
              <w:rPr>
                <w:rFonts w:hint="eastAsia" w:ascii="仿宋_GB2312" w:eastAsia="仿宋_GB2312"/>
                <w:color w:val="333333"/>
              </w:rPr>
              <w:t>10分</w:t>
            </w:r>
          </w:p>
        </w:tc>
        <w:tc>
          <w:tcPr>
            <w:tcW w:w="832" w:type="dxa"/>
            <w:noWrap w:val="0"/>
            <w:vAlign w:val="center"/>
          </w:tcPr>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400" w:lineRule="exact"/>
              <w:jc w:val="center"/>
              <w:textAlignment w:val="auto"/>
              <w:rPr>
                <w:rFonts w:hint="eastAsia" w:ascii="仿宋_GB2312" w:eastAsia="仿宋_GB2312"/>
                <w:color w:val="333333"/>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trPr>
        <w:tc>
          <w:tcPr>
            <w:tcW w:w="1161" w:type="dxa"/>
            <w:vMerge w:val="restart"/>
            <w:noWrap w:val="0"/>
            <w:vAlign w:val="center"/>
          </w:tcPr>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400" w:lineRule="exact"/>
              <w:jc w:val="center"/>
              <w:textAlignment w:val="auto"/>
              <w:rPr>
                <w:rFonts w:hint="eastAsia" w:ascii="仿宋_GB2312" w:hAnsi="Verdana" w:eastAsia="仿宋_GB2312"/>
                <w:color w:val="333333"/>
              </w:rPr>
            </w:pPr>
            <w:r>
              <w:rPr>
                <w:rFonts w:hint="eastAsia" w:ascii="仿宋_GB2312" w:hAnsi="Verdana" w:eastAsia="仿宋_GB2312"/>
                <w:color w:val="333333"/>
              </w:rPr>
              <w:t>报</w:t>
            </w:r>
          </w:p>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400" w:lineRule="exact"/>
              <w:jc w:val="center"/>
              <w:textAlignment w:val="auto"/>
              <w:rPr>
                <w:rFonts w:hint="eastAsia" w:ascii="仿宋_GB2312" w:hAnsi="Verdana" w:eastAsia="仿宋_GB2312"/>
                <w:color w:val="333333"/>
              </w:rPr>
            </w:pPr>
            <w:r>
              <w:rPr>
                <w:rFonts w:hint="eastAsia" w:ascii="仿宋_GB2312" w:hAnsi="Verdana" w:eastAsia="仿宋_GB2312"/>
                <w:color w:val="333333"/>
              </w:rPr>
              <w:t>告</w:t>
            </w:r>
          </w:p>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400" w:lineRule="exact"/>
              <w:jc w:val="center"/>
              <w:textAlignment w:val="auto"/>
              <w:rPr>
                <w:rFonts w:hint="eastAsia" w:ascii="仿宋_GB2312" w:hAnsi="Verdana" w:eastAsia="仿宋_GB2312"/>
                <w:color w:val="333333"/>
              </w:rPr>
            </w:pPr>
            <w:r>
              <w:rPr>
                <w:rFonts w:hint="eastAsia" w:ascii="仿宋_GB2312" w:hAnsi="Verdana" w:eastAsia="仿宋_GB2312"/>
                <w:color w:val="333333"/>
              </w:rPr>
              <w:t>工</w:t>
            </w:r>
          </w:p>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400" w:lineRule="exact"/>
              <w:jc w:val="center"/>
              <w:textAlignment w:val="auto"/>
              <w:rPr>
                <w:rFonts w:hint="eastAsia"/>
              </w:rPr>
            </w:pPr>
            <w:r>
              <w:rPr>
                <w:rFonts w:hint="eastAsia" w:ascii="仿宋_GB2312" w:hAnsi="Verdana" w:eastAsia="仿宋_GB2312"/>
                <w:color w:val="333333"/>
              </w:rPr>
              <w:t>作</w:t>
            </w:r>
          </w:p>
        </w:tc>
        <w:tc>
          <w:tcPr>
            <w:tcW w:w="5269" w:type="dxa"/>
            <w:noWrap w:val="0"/>
            <w:vAlign w:val="center"/>
          </w:tcPr>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400" w:lineRule="exact"/>
              <w:jc w:val="both"/>
              <w:textAlignment w:val="auto"/>
              <w:rPr>
                <w:rFonts w:hint="eastAsia" w:ascii="仿宋_GB2312" w:eastAsia="仿宋_GB2312"/>
                <w:color w:val="333333"/>
              </w:rPr>
            </w:pPr>
            <w:r>
              <w:rPr>
                <w:rFonts w:hint="eastAsia" w:ascii="仿宋_GB2312" w:hAnsi="Verdana" w:eastAsia="仿宋_GB2312"/>
                <w:color w:val="333333"/>
              </w:rPr>
              <w:t>按要求将相关资料报上级备案，并报告巡查情况及相关报表</w:t>
            </w:r>
          </w:p>
        </w:tc>
        <w:tc>
          <w:tcPr>
            <w:tcW w:w="1054" w:type="dxa"/>
            <w:noWrap w:val="0"/>
            <w:vAlign w:val="center"/>
          </w:tcPr>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400" w:lineRule="exact"/>
              <w:jc w:val="center"/>
              <w:textAlignment w:val="auto"/>
              <w:rPr>
                <w:rFonts w:hint="eastAsia" w:ascii="仿宋_GB2312" w:eastAsia="仿宋_GB2312"/>
                <w:color w:val="333333"/>
              </w:rPr>
            </w:pPr>
            <w:r>
              <w:rPr>
                <w:rFonts w:hint="eastAsia" w:ascii="仿宋_GB2312" w:eastAsia="仿宋_GB2312"/>
                <w:color w:val="333333"/>
              </w:rPr>
              <w:t>10分</w:t>
            </w:r>
          </w:p>
        </w:tc>
        <w:tc>
          <w:tcPr>
            <w:tcW w:w="832" w:type="dxa"/>
            <w:noWrap w:val="0"/>
            <w:vAlign w:val="center"/>
          </w:tcPr>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400" w:lineRule="exact"/>
              <w:jc w:val="center"/>
              <w:textAlignment w:val="auto"/>
              <w:rPr>
                <w:rFonts w:hint="eastAsia" w:ascii="仿宋_GB2312" w:eastAsia="仿宋_GB2312"/>
                <w:color w:val="333333"/>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trPr>
        <w:tc>
          <w:tcPr>
            <w:tcW w:w="1161" w:type="dxa"/>
            <w:vMerge w:val="continue"/>
            <w:noWrap w:val="0"/>
            <w:vAlign w:val="center"/>
          </w:tcPr>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400" w:lineRule="exact"/>
              <w:jc w:val="center"/>
              <w:textAlignment w:val="auto"/>
              <w:rPr>
                <w:rFonts w:hint="eastAsia" w:ascii="仿宋_GB2312" w:eastAsia="仿宋_GB2312"/>
                <w:color w:val="333333"/>
              </w:rPr>
            </w:pPr>
          </w:p>
        </w:tc>
        <w:tc>
          <w:tcPr>
            <w:tcW w:w="5269" w:type="dxa"/>
            <w:noWrap w:val="0"/>
            <w:vAlign w:val="center"/>
          </w:tcPr>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400" w:lineRule="exact"/>
              <w:jc w:val="both"/>
              <w:textAlignment w:val="auto"/>
              <w:rPr>
                <w:rFonts w:hint="eastAsia" w:ascii="仿宋_GB2312" w:eastAsia="仿宋_GB2312"/>
                <w:color w:val="333333"/>
              </w:rPr>
            </w:pPr>
            <w:r>
              <w:rPr>
                <w:rFonts w:hint="eastAsia" w:ascii="仿宋_GB2312" w:hAnsi="Verdana" w:eastAsia="仿宋_GB2312"/>
                <w:color w:val="000000"/>
              </w:rPr>
              <w:t>巡查实行零报告、专项报告和定期报告情况</w:t>
            </w:r>
          </w:p>
        </w:tc>
        <w:tc>
          <w:tcPr>
            <w:tcW w:w="1054" w:type="dxa"/>
            <w:noWrap w:val="0"/>
            <w:vAlign w:val="center"/>
          </w:tcPr>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400" w:lineRule="exact"/>
              <w:jc w:val="center"/>
              <w:textAlignment w:val="auto"/>
              <w:rPr>
                <w:rFonts w:hint="eastAsia" w:ascii="仿宋_GB2312" w:eastAsia="仿宋_GB2312"/>
                <w:color w:val="333333"/>
              </w:rPr>
            </w:pPr>
            <w:r>
              <w:rPr>
                <w:rFonts w:hint="eastAsia" w:ascii="仿宋_GB2312" w:eastAsia="仿宋_GB2312"/>
                <w:color w:val="333333"/>
              </w:rPr>
              <w:t>10分</w:t>
            </w:r>
          </w:p>
        </w:tc>
        <w:tc>
          <w:tcPr>
            <w:tcW w:w="832" w:type="dxa"/>
            <w:noWrap w:val="0"/>
            <w:vAlign w:val="center"/>
          </w:tcPr>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400" w:lineRule="exact"/>
              <w:jc w:val="center"/>
              <w:textAlignment w:val="auto"/>
              <w:rPr>
                <w:rFonts w:hint="eastAsia" w:ascii="仿宋_GB2312" w:eastAsia="仿宋_GB2312"/>
                <w:color w:val="333333"/>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61" w:type="dxa"/>
            <w:vMerge w:val="restart"/>
            <w:noWrap w:val="0"/>
            <w:vAlign w:val="center"/>
          </w:tcPr>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400" w:lineRule="exact"/>
              <w:jc w:val="center"/>
              <w:textAlignment w:val="auto"/>
              <w:rPr>
                <w:rFonts w:hint="eastAsia" w:ascii="仿宋_GB2312" w:hAnsi="Verdana" w:eastAsia="仿宋_GB2312"/>
                <w:color w:val="333333"/>
              </w:rPr>
            </w:pPr>
            <w:r>
              <w:rPr>
                <w:rFonts w:hint="eastAsia" w:ascii="仿宋_GB2312" w:hAnsi="Verdana" w:eastAsia="仿宋_GB2312"/>
                <w:color w:val="333333"/>
              </w:rPr>
              <w:t>考</w:t>
            </w:r>
          </w:p>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400" w:lineRule="exact"/>
              <w:jc w:val="center"/>
              <w:textAlignment w:val="auto"/>
              <w:rPr>
                <w:rFonts w:hint="eastAsia" w:ascii="仿宋_GB2312" w:hAnsi="Verdana" w:eastAsia="仿宋_GB2312"/>
                <w:color w:val="333333"/>
              </w:rPr>
            </w:pPr>
            <w:r>
              <w:rPr>
                <w:rFonts w:hint="eastAsia" w:ascii="仿宋_GB2312" w:hAnsi="Verdana" w:eastAsia="仿宋_GB2312"/>
                <w:color w:val="333333"/>
              </w:rPr>
              <w:t>核</w:t>
            </w:r>
          </w:p>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400" w:lineRule="exact"/>
              <w:jc w:val="center"/>
              <w:textAlignment w:val="auto"/>
              <w:rPr>
                <w:rFonts w:hint="eastAsia" w:ascii="仿宋_GB2312" w:hAnsi="Verdana" w:eastAsia="仿宋_GB2312"/>
                <w:color w:val="333333"/>
              </w:rPr>
            </w:pPr>
            <w:r>
              <w:rPr>
                <w:rFonts w:hint="eastAsia" w:ascii="仿宋_GB2312" w:hAnsi="Verdana" w:eastAsia="仿宋_GB2312"/>
                <w:color w:val="333333"/>
              </w:rPr>
              <w:t>工</w:t>
            </w:r>
          </w:p>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400" w:lineRule="exact"/>
              <w:jc w:val="center"/>
              <w:textAlignment w:val="auto"/>
              <w:rPr>
                <w:rFonts w:hint="eastAsia" w:ascii="仿宋_GB2312" w:eastAsia="仿宋_GB2312"/>
                <w:color w:val="333333"/>
              </w:rPr>
            </w:pPr>
            <w:r>
              <w:rPr>
                <w:rFonts w:hint="eastAsia" w:ascii="仿宋_GB2312" w:hAnsi="Verdana" w:eastAsia="仿宋_GB2312"/>
                <w:color w:val="333333"/>
              </w:rPr>
              <w:t>作</w:t>
            </w:r>
          </w:p>
        </w:tc>
        <w:tc>
          <w:tcPr>
            <w:tcW w:w="5269" w:type="dxa"/>
            <w:noWrap w:val="0"/>
            <w:vAlign w:val="center"/>
          </w:tcPr>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400" w:lineRule="exact"/>
              <w:jc w:val="both"/>
              <w:textAlignment w:val="auto"/>
              <w:rPr>
                <w:rFonts w:hint="eastAsia" w:ascii="仿宋_GB2312" w:eastAsia="仿宋_GB2312"/>
                <w:color w:val="333333"/>
              </w:rPr>
            </w:pPr>
            <w:r>
              <w:rPr>
                <w:rFonts w:hint="eastAsia" w:ascii="仿宋_GB2312" w:hAnsi="Verdana" w:eastAsia="仿宋_GB2312"/>
                <w:color w:val="333333"/>
              </w:rPr>
              <w:t>案件情况通报和工作情况通报</w:t>
            </w:r>
          </w:p>
        </w:tc>
        <w:tc>
          <w:tcPr>
            <w:tcW w:w="1054" w:type="dxa"/>
            <w:noWrap w:val="0"/>
            <w:vAlign w:val="center"/>
          </w:tcPr>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400" w:lineRule="exact"/>
              <w:jc w:val="center"/>
              <w:textAlignment w:val="auto"/>
              <w:rPr>
                <w:rFonts w:hint="eastAsia" w:ascii="仿宋_GB2312" w:eastAsia="仿宋_GB2312"/>
                <w:color w:val="333333"/>
              </w:rPr>
            </w:pPr>
            <w:r>
              <w:rPr>
                <w:rFonts w:hint="eastAsia" w:ascii="仿宋_GB2312" w:eastAsia="仿宋_GB2312"/>
                <w:color w:val="333333"/>
              </w:rPr>
              <w:t>10分</w:t>
            </w:r>
          </w:p>
        </w:tc>
        <w:tc>
          <w:tcPr>
            <w:tcW w:w="832" w:type="dxa"/>
            <w:noWrap w:val="0"/>
            <w:vAlign w:val="center"/>
          </w:tcPr>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400" w:lineRule="exact"/>
              <w:jc w:val="center"/>
              <w:textAlignment w:val="auto"/>
              <w:rPr>
                <w:rFonts w:hint="eastAsia" w:ascii="仿宋_GB2312" w:eastAsia="仿宋_GB2312"/>
                <w:color w:val="333333"/>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61" w:type="dxa"/>
            <w:vMerge w:val="continue"/>
            <w:noWrap w:val="0"/>
            <w:vAlign w:val="center"/>
          </w:tcPr>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400" w:lineRule="exact"/>
              <w:jc w:val="center"/>
              <w:textAlignment w:val="auto"/>
              <w:rPr>
                <w:rFonts w:hint="eastAsia" w:ascii="仿宋_GB2312" w:eastAsia="仿宋_GB2312"/>
                <w:color w:val="333333"/>
              </w:rPr>
            </w:pPr>
          </w:p>
        </w:tc>
        <w:tc>
          <w:tcPr>
            <w:tcW w:w="5269" w:type="dxa"/>
            <w:noWrap w:val="0"/>
            <w:vAlign w:val="center"/>
          </w:tcPr>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400" w:lineRule="exact"/>
              <w:jc w:val="both"/>
              <w:textAlignment w:val="auto"/>
              <w:rPr>
                <w:rFonts w:hint="eastAsia" w:ascii="仿宋_GB2312" w:eastAsia="仿宋_GB2312"/>
                <w:color w:val="333333"/>
              </w:rPr>
            </w:pPr>
            <w:r>
              <w:rPr>
                <w:rFonts w:hint="eastAsia" w:ascii="仿宋_GB2312" w:hAnsi="Verdana" w:eastAsia="仿宋_GB2312"/>
                <w:color w:val="333333"/>
              </w:rPr>
              <w:t>按要求制定考核具体办法，认真开展监督检查和年度考核；</w:t>
            </w:r>
            <w:r>
              <w:rPr>
                <w:rFonts w:hint="eastAsia" w:ascii="仿宋_GB2312" w:hAnsi="Verdana" w:eastAsia="仿宋_GB2312"/>
                <w:bCs/>
                <w:color w:val="333333"/>
              </w:rPr>
              <w:t>卫片违法图斑是否在日常巡查中发现；巡查工作的年度检查和抽查情况。</w:t>
            </w:r>
          </w:p>
        </w:tc>
        <w:tc>
          <w:tcPr>
            <w:tcW w:w="1054" w:type="dxa"/>
            <w:noWrap w:val="0"/>
            <w:vAlign w:val="center"/>
          </w:tcPr>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400" w:lineRule="exact"/>
              <w:jc w:val="center"/>
              <w:textAlignment w:val="auto"/>
              <w:rPr>
                <w:rFonts w:hint="eastAsia" w:ascii="仿宋_GB2312" w:eastAsia="仿宋_GB2312"/>
                <w:color w:val="333333"/>
              </w:rPr>
            </w:pPr>
            <w:r>
              <w:rPr>
                <w:rFonts w:hint="eastAsia" w:ascii="仿宋_GB2312" w:eastAsia="仿宋_GB2312"/>
                <w:color w:val="333333"/>
              </w:rPr>
              <w:t>20分</w:t>
            </w:r>
          </w:p>
        </w:tc>
        <w:tc>
          <w:tcPr>
            <w:tcW w:w="832" w:type="dxa"/>
            <w:noWrap w:val="0"/>
            <w:vAlign w:val="center"/>
          </w:tcPr>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400" w:lineRule="exact"/>
              <w:jc w:val="center"/>
              <w:textAlignment w:val="auto"/>
              <w:rPr>
                <w:rFonts w:hint="eastAsia" w:ascii="仿宋_GB2312" w:eastAsia="仿宋_GB2312"/>
                <w:color w:val="333333"/>
              </w:rPr>
            </w:pPr>
          </w:p>
        </w:tc>
      </w:tr>
    </w:tbl>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400" w:lineRule="exact"/>
        <w:jc w:val="both"/>
        <w:textAlignment w:val="auto"/>
        <w:rPr>
          <w:rFonts w:hint="eastAsia" w:ascii="仿宋_GB2312" w:hAnsi="Verdana" w:eastAsia="仿宋_GB2312"/>
          <w:color w:val="333333"/>
        </w:rPr>
      </w:pPr>
      <w:r>
        <w:rPr>
          <w:rFonts w:hint="eastAsia" w:ascii="仿宋_GB2312" w:hAnsi="Verdana" w:eastAsia="仿宋_GB2312"/>
          <w:color w:val="333333"/>
        </w:rPr>
        <w:t>说明：根据自然资源执法监察巡查工作实施办法，特制定自然资源执法监察巡查工作考核办法。巡查工作考核实行百分制。</w:t>
      </w:r>
    </w:p>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400" w:lineRule="exact"/>
        <w:jc w:val="both"/>
        <w:textAlignment w:val="auto"/>
        <w:rPr>
          <w:rFonts w:hint="eastAsia" w:ascii="仿宋_GB2312" w:hAnsi="Verdana" w:eastAsia="仿宋_GB2312"/>
          <w:color w:val="333333"/>
        </w:rPr>
      </w:pPr>
      <w:r>
        <w:rPr>
          <w:rFonts w:hint="eastAsia" w:ascii="仿宋_GB2312" w:hAnsi="Verdana" w:eastAsia="仿宋_GB2312"/>
          <w:color w:val="333333"/>
        </w:rPr>
        <w:t xml:space="preserve">    1、考核采取听取汇报、查阅资料、组织评议、综合评分的办法并结合年度巡查工作的检查、抽查情况，逐级进行，考核结果予以通报。</w:t>
      </w:r>
    </w:p>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400" w:lineRule="exact"/>
        <w:jc w:val="both"/>
        <w:textAlignment w:val="auto"/>
        <w:rPr>
          <w:rFonts w:hint="eastAsia" w:ascii="仿宋_GB2312" w:hAnsi="Verdana" w:eastAsia="仿宋_GB2312"/>
          <w:color w:val="333333"/>
        </w:rPr>
      </w:pPr>
      <w:r>
        <w:rPr>
          <w:rFonts w:hint="eastAsia" w:ascii="仿宋_GB2312" w:hAnsi="Verdana" w:eastAsia="仿宋_GB2312"/>
          <w:color w:val="333333"/>
        </w:rPr>
        <w:t xml:space="preserve">    2、考核分为三个等次：即优秀、合格、不合格。考核综合评分90分以上（含90分）的为优秀；70—89分为合格（含80分）；69分以下为不合格。</w:t>
      </w:r>
    </w:p>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400" w:lineRule="exact"/>
        <w:jc w:val="both"/>
        <w:textAlignment w:val="auto"/>
        <w:rPr>
          <w:rFonts w:hint="eastAsia" w:ascii="仿宋_GB2312" w:hAnsi="Verdana" w:eastAsia="仿宋_GB2312"/>
          <w:color w:val="333333"/>
        </w:rPr>
      </w:pPr>
      <w:r>
        <w:rPr>
          <w:rFonts w:hint="eastAsia" w:ascii="仿宋_GB2312" w:hAnsi="Verdana" w:eastAsia="仿宋_GB2312"/>
          <w:color w:val="333333"/>
        </w:rPr>
        <w:t xml:space="preserve">    3、考核结果应作为年度评优、奖惩、干部任用、自然资源执法先进单位评选的主要依据。</w:t>
      </w:r>
    </w:p>
    <w:p>
      <w:pPr>
        <w:pStyle w:val="6"/>
        <w:keepNext w:val="0"/>
        <w:keepLines w:val="0"/>
        <w:pageBreakBefore w:val="0"/>
        <w:tabs>
          <w:tab w:val="left" w:pos="3060"/>
        </w:tabs>
        <w:kinsoku/>
        <w:overflowPunct/>
        <w:topLinePunct w:val="0"/>
        <w:autoSpaceDE/>
        <w:autoSpaceDN/>
        <w:bidi w:val="0"/>
        <w:adjustRightInd w:val="0"/>
        <w:snapToGrid w:val="0"/>
        <w:spacing w:before="0" w:beforeLines="0" w:beforeAutospacing="0" w:after="0" w:afterLines="0" w:afterAutospacing="0" w:line="400" w:lineRule="exact"/>
        <w:jc w:val="both"/>
        <w:textAlignment w:val="auto"/>
        <w:rPr>
          <w:rFonts w:hint="eastAsia" w:ascii="仿宋_GB2312" w:hAnsi="Verdana" w:eastAsia="仿宋_GB2312"/>
          <w:color w:val="333333"/>
        </w:rPr>
      </w:pPr>
      <w:r>
        <w:rPr>
          <w:rFonts w:hint="eastAsia" w:ascii="仿宋_GB2312" w:hAnsi="Verdana" w:eastAsia="仿宋_GB2312"/>
          <w:color w:val="333333"/>
        </w:rPr>
        <w:t xml:space="preserve">    4、对考核不合格单位的主要负责人由上级自然资源行政主管部门进行约谈，限期整改。未按要求整改的，列入执法监察监管地区，予以通报批评或者对主要负责人进行调整。</w:t>
      </w:r>
    </w:p>
    <w:p>
      <w:pPr>
        <w:keepNext w:val="0"/>
        <w:keepLines w:val="0"/>
        <w:pageBreakBefore w:val="0"/>
        <w:kinsoku/>
        <w:overflowPunct/>
        <w:topLinePunct w:val="0"/>
        <w:autoSpaceDE/>
        <w:autoSpaceDN/>
        <w:bidi w:val="0"/>
        <w:spacing w:beforeAutospacing="0" w:afterAutospacing="0" w:line="500" w:lineRule="exact"/>
        <w:textAlignment w:val="auto"/>
        <w:rPr>
          <w:rFonts w:hint="eastAsia" w:ascii="仿宋_GB2312" w:eastAsia="仿宋_GB2312"/>
          <w:sz w:val="32"/>
          <w:szCs w:val="32"/>
        </w:rPr>
      </w:pPr>
    </w:p>
    <w:p>
      <w:pPr>
        <w:keepNext w:val="0"/>
        <w:keepLines w:val="0"/>
        <w:pageBreakBefore w:val="0"/>
        <w:widowControl/>
        <w:kinsoku/>
        <w:overflowPunct/>
        <w:topLinePunct w:val="0"/>
        <w:autoSpaceDE/>
        <w:autoSpaceDN/>
        <w:bidi w:val="0"/>
        <w:spacing w:beforeAutospacing="0" w:afterAutospacing="0"/>
        <w:ind w:firstLine="440" w:firstLineChars="100"/>
        <w:jc w:val="left"/>
        <w:textAlignment w:val="auto"/>
        <w:rPr>
          <w:rFonts w:hint="eastAsia" w:ascii="方正小标宋简体" w:hAnsi="方正小标宋简体" w:eastAsia="方正小标宋简体" w:cs="方正小标宋简体"/>
          <w:bCs/>
          <w:kern w:val="0"/>
          <w:sz w:val="44"/>
          <w:szCs w:val="44"/>
        </w:rPr>
      </w:pPr>
      <w:r>
        <w:rPr>
          <w:rFonts w:hint="eastAsia" w:ascii="方正小标宋简体" w:hAnsi="方正小标宋简体" w:eastAsia="方正小标宋简体" w:cs="方正小标宋简体"/>
          <w:bCs/>
          <w:kern w:val="0"/>
          <w:sz w:val="44"/>
          <w:szCs w:val="44"/>
        </w:rPr>
        <w:t>青海省自然资源执法监察报告备案制度</w:t>
      </w:r>
    </w:p>
    <w:p>
      <w:pPr>
        <w:keepNext w:val="0"/>
        <w:keepLines w:val="0"/>
        <w:pageBreakBefore w:val="0"/>
        <w:widowControl/>
        <w:kinsoku/>
        <w:overflowPunct/>
        <w:topLinePunct w:val="0"/>
        <w:autoSpaceDE/>
        <w:autoSpaceDN/>
        <w:bidi w:val="0"/>
        <w:spacing w:beforeAutospacing="0" w:afterAutospacing="0"/>
        <w:ind w:firstLine="640" w:firstLineChars="200"/>
        <w:jc w:val="left"/>
        <w:textAlignment w:val="auto"/>
        <w:rPr>
          <w:rFonts w:hint="eastAsia" w:ascii="黑体" w:hAnsi="黑体" w:eastAsia="黑体" w:cs="黑体"/>
          <w:bCs/>
          <w:kern w:val="0"/>
          <w:sz w:val="32"/>
          <w:szCs w:val="32"/>
        </w:rPr>
      </w:pPr>
      <w:r>
        <w:rPr>
          <w:rFonts w:hint="eastAsia" w:ascii="黑体" w:hAnsi="黑体" w:eastAsia="黑体" w:cs="黑体"/>
          <w:kern w:val="0"/>
          <w:sz w:val="32"/>
          <w:szCs w:val="32"/>
        </w:rPr>
        <w:t>第一条</w:t>
      </w:r>
      <w:r>
        <w:rPr>
          <w:rFonts w:hint="eastAsia" w:ascii="仿宋_GB2312" w:hAnsi="宋体" w:eastAsia="仿宋_GB2312" w:cs="宋体"/>
          <w:kern w:val="0"/>
          <w:sz w:val="32"/>
          <w:szCs w:val="32"/>
        </w:rPr>
        <w:t xml:space="preserve"> 为规范自然资源执法监察工作，及时、有效</w:t>
      </w:r>
      <w:r>
        <w:rPr>
          <w:rFonts w:hint="eastAsia" w:ascii="仿宋_GB2312" w:hAnsi="宋体" w:eastAsia="仿宋_GB2312" w:cs="宋体"/>
          <w:bCs/>
          <w:color w:val="000000"/>
          <w:kern w:val="0"/>
          <w:sz w:val="32"/>
          <w:szCs w:val="32"/>
        </w:rPr>
        <w:t>查处自然资源违法案件</w:t>
      </w:r>
      <w:r>
        <w:rPr>
          <w:rFonts w:hint="eastAsia" w:ascii="仿宋_GB2312" w:hAnsi="宋体" w:eastAsia="仿宋_GB2312" w:cs="宋体"/>
          <w:bCs/>
          <w:kern w:val="0"/>
          <w:sz w:val="32"/>
          <w:szCs w:val="32"/>
        </w:rPr>
        <w:t>，提高执法监察的整体效力，</w:t>
      </w:r>
      <w:r>
        <w:rPr>
          <w:rFonts w:hint="eastAsia" w:ascii="仿宋_GB2312" w:hAnsi="宋体" w:eastAsia="仿宋_GB2312" w:cs="宋体"/>
          <w:bCs/>
          <w:color w:val="000000"/>
          <w:kern w:val="0"/>
          <w:sz w:val="32"/>
          <w:szCs w:val="32"/>
        </w:rPr>
        <w:t>根据自然资源部有关规定，</w:t>
      </w:r>
      <w:r>
        <w:rPr>
          <w:rFonts w:hint="eastAsia" w:ascii="仿宋_GB2312" w:hAnsi="宋体" w:eastAsia="仿宋_GB2312" w:cs="宋体"/>
          <w:bCs/>
          <w:kern w:val="0"/>
          <w:sz w:val="32"/>
          <w:szCs w:val="32"/>
        </w:rPr>
        <w:t>制定本制度。</w:t>
      </w:r>
    </w:p>
    <w:p>
      <w:pPr>
        <w:keepNext w:val="0"/>
        <w:keepLines w:val="0"/>
        <w:pageBreakBefore w:val="0"/>
        <w:widowControl/>
        <w:kinsoku/>
        <w:overflowPunct/>
        <w:topLinePunct w:val="0"/>
        <w:autoSpaceDE/>
        <w:autoSpaceDN/>
        <w:bidi w:val="0"/>
        <w:spacing w:beforeAutospacing="0" w:afterAutospacing="0"/>
        <w:ind w:firstLine="640" w:firstLineChars="200"/>
        <w:jc w:val="left"/>
        <w:textAlignment w:val="auto"/>
        <w:rPr>
          <w:rFonts w:hint="eastAsia" w:ascii="仿宋_GB2312" w:hAnsi="宋体" w:eastAsia="仿宋_GB2312" w:cs="宋体"/>
          <w:bCs/>
          <w:color w:val="000000"/>
          <w:kern w:val="0"/>
          <w:sz w:val="32"/>
          <w:szCs w:val="32"/>
        </w:rPr>
      </w:pPr>
      <w:r>
        <w:rPr>
          <w:rFonts w:hint="eastAsia" w:ascii="黑体" w:hAnsi="黑体" w:eastAsia="黑体" w:cs="黑体"/>
          <w:kern w:val="0"/>
          <w:sz w:val="32"/>
          <w:szCs w:val="32"/>
        </w:rPr>
        <w:t>第二条</w:t>
      </w:r>
      <w:r>
        <w:rPr>
          <w:rFonts w:hint="eastAsia" w:ascii="仿宋_GB2312" w:hAnsi="宋体" w:eastAsia="仿宋_GB2312" w:cs="宋体"/>
          <w:kern w:val="0"/>
          <w:sz w:val="32"/>
          <w:szCs w:val="32"/>
        </w:rPr>
        <w:t xml:space="preserve">  </w:t>
      </w:r>
      <w:r>
        <w:rPr>
          <w:rFonts w:hint="eastAsia" w:ascii="仿宋_GB2312" w:hAnsi="宋体" w:eastAsia="仿宋_GB2312" w:cs="宋体"/>
          <w:bCs/>
          <w:color w:val="000000"/>
          <w:kern w:val="0"/>
          <w:sz w:val="32"/>
          <w:szCs w:val="32"/>
        </w:rPr>
        <w:t>下列事项之一的，各级自然资源管理部门应当向上级自然资源管理部门报告：</w:t>
      </w:r>
    </w:p>
    <w:p>
      <w:pPr>
        <w:keepNext w:val="0"/>
        <w:keepLines w:val="0"/>
        <w:pageBreakBefore w:val="0"/>
        <w:widowControl/>
        <w:kinsoku/>
        <w:overflowPunct/>
        <w:topLinePunct w:val="0"/>
        <w:autoSpaceDE/>
        <w:autoSpaceDN/>
        <w:bidi w:val="0"/>
        <w:spacing w:beforeAutospacing="0" w:afterAutospacing="0"/>
        <w:ind w:firstLine="640" w:firstLineChars="200"/>
        <w:jc w:val="left"/>
        <w:textAlignment w:val="auto"/>
        <w:rPr>
          <w:rFonts w:hint="eastAsia" w:ascii="仿宋_GB2312" w:hAnsi="宋体" w:eastAsia="仿宋_GB2312" w:cs="宋体"/>
          <w:bCs/>
          <w:color w:val="000000"/>
          <w:kern w:val="0"/>
          <w:sz w:val="32"/>
          <w:szCs w:val="32"/>
        </w:rPr>
      </w:pPr>
      <w:r>
        <w:rPr>
          <w:rFonts w:hint="eastAsia" w:ascii="仿宋_GB2312" w:hAnsi="宋体" w:eastAsia="仿宋_GB2312" w:cs="宋体"/>
          <w:bCs/>
          <w:color w:val="000000"/>
          <w:kern w:val="0"/>
          <w:sz w:val="32"/>
          <w:szCs w:val="32"/>
        </w:rPr>
        <w:t>（一）在查处违法案件过程中，因受到阻力和干扰，致使案件查处工作无法进行的；</w:t>
      </w:r>
    </w:p>
    <w:p>
      <w:pPr>
        <w:keepNext w:val="0"/>
        <w:keepLines w:val="0"/>
        <w:pageBreakBefore w:val="0"/>
        <w:widowControl/>
        <w:kinsoku/>
        <w:overflowPunct/>
        <w:topLinePunct w:val="0"/>
        <w:autoSpaceDE/>
        <w:autoSpaceDN/>
        <w:bidi w:val="0"/>
        <w:spacing w:beforeAutospacing="0" w:afterAutospacing="0"/>
        <w:ind w:firstLine="640" w:firstLineChars="200"/>
        <w:jc w:val="left"/>
        <w:textAlignment w:val="auto"/>
        <w:rPr>
          <w:rFonts w:hint="eastAsia" w:ascii="仿宋_GB2312" w:hAnsi="宋体" w:eastAsia="仿宋_GB2312" w:cs="宋体"/>
          <w:bCs/>
          <w:color w:val="000000"/>
          <w:kern w:val="0"/>
          <w:sz w:val="32"/>
          <w:szCs w:val="32"/>
        </w:rPr>
      </w:pPr>
      <w:r>
        <w:rPr>
          <w:rFonts w:hint="eastAsia" w:ascii="仿宋_GB2312" w:hAnsi="宋体" w:eastAsia="仿宋_GB2312" w:cs="宋体"/>
          <w:bCs/>
          <w:color w:val="000000"/>
          <w:kern w:val="0"/>
          <w:sz w:val="32"/>
          <w:szCs w:val="32"/>
        </w:rPr>
        <w:t>（二）在本行政区范围内发现超出本级管辖职权的违法行为；</w:t>
      </w:r>
    </w:p>
    <w:p>
      <w:pPr>
        <w:keepNext w:val="0"/>
        <w:keepLines w:val="0"/>
        <w:pageBreakBefore w:val="0"/>
        <w:widowControl/>
        <w:kinsoku/>
        <w:overflowPunct/>
        <w:topLinePunct w:val="0"/>
        <w:autoSpaceDE/>
        <w:autoSpaceDN/>
        <w:bidi w:val="0"/>
        <w:spacing w:beforeAutospacing="0" w:afterAutospacing="0"/>
        <w:ind w:firstLine="640" w:firstLineChars="200"/>
        <w:jc w:val="left"/>
        <w:textAlignment w:val="auto"/>
        <w:rPr>
          <w:rFonts w:hint="eastAsia" w:ascii="仿宋_GB2312" w:hAnsi="宋体" w:eastAsia="仿宋_GB2312" w:cs="宋体"/>
          <w:bCs/>
          <w:color w:val="000000"/>
          <w:kern w:val="0"/>
          <w:sz w:val="32"/>
          <w:szCs w:val="32"/>
        </w:rPr>
      </w:pPr>
      <w:r>
        <w:rPr>
          <w:rFonts w:hint="eastAsia" w:ascii="仿宋_GB2312" w:hAnsi="宋体" w:eastAsia="仿宋_GB2312" w:cs="宋体"/>
          <w:bCs/>
          <w:color w:val="000000"/>
          <w:kern w:val="0"/>
          <w:sz w:val="32"/>
          <w:szCs w:val="32"/>
        </w:rPr>
        <w:t>（三）立案查处的重大自然资源违法案件；</w:t>
      </w:r>
    </w:p>
    <w:p>
      <w:pPr>
        <w:keepNext w:val="0"/>
        <w:keepLines w:val="0"/>
        <w:pageBreakBefore w:val="0"/>
        <w:widowControl/>
        <w:kinsoku/>
        <w:overflowPunct/>
        <w:topLinePunct w:val="0"/>
        <w:autoSpaceDE/>
        <w:autoSpaceDN/>
        <w:bidi w:val="0"/>
        <w:spacing w:beforeAutospacing="0" w:afterAutospacing="0"/>
        <w:ind w:firstLine="640" w:firstLineChars="200"/>
        <w:jc w:val="left"/>
        <w:textAlignment w:val="auto"/>
        <w:rPr>
          <w:rFonts w:hint="eastAsia" w:ascii="仿宋_GB2312" w:hAnsi="宋体" w:eastAsia="仿宋_GB2312" w:cs="宋体"/>
          <w:bCs/>
          <w:color w:val="000000"/>
          <w:kern w:val="0"/>
          <w:sz w:val="32"/>
          <w:szCs w:val="32"/>
        </w:rPr>
      </w:pPr>
      <w:r>
        <w:rPr>
          <w:rFonts w:hint="eastAsia" w:ascii="仿宋_GB2312" w:hAnsi="宋体" w:eastAsia="仿宋_GB2312" w:cs="宋体"/>
          <w:bCs/>
          <w:color w:val="000000"/>
          <w:kern w:val="0"/>
          <w:sz w:val="32"/>
          <w:szCs w:val="32"/>
        </w:rPr>
        <w:t>（四）执法监察工作中出现的重要违法苗头和倾向性问题以及工作中的新经验；</w:t>
      </w:r>
    </w:p>
    <w:p>
      <w:pPr>
        <w:keepNext w:val="0"/>
        <w:keepLines w:val="0"/>
        <w:pageBreakBefore w:val="0"/>
        <w:widowControl/>
        <w:kinsoku/>
        <w:overflowPunct/>
        <w:topLinePunct w:val="0"/>
        <w:autoSpaceDE/>
        <w:autoSpaceDN/>
        <w:bidi w:val="0"/>
        <w:spacing w:beforeAutospacing="0" w:afterAutospacing="0"/>
        <w:ind w:firstLine="640" w:firstLineChars="200"/>
        <w:jc w:val="left"/>
        <w:textAlignment w:val="auto"/>
        <w:rPr>
          <w:rFonts w:hint="eastAsia" w:ascii="仿宋_GB2312" w:hAnsi="宋体" w:eastAsia="仿宋_GB2312" w:cs="宋体"/>
          <w:bCs/>
          <w:color w:val="000000"/>
          <w:kern w:val="0"/>
          <w:sz w:val="32"/>
          <w:szCs w:val="32"/>
        </w:rPr>
      </w:pPr>
      <w:r>
        <w:rPr>
          <w:rFonts w:hint="eastAsia" w:ascii="仿宋_GB2312" w:hAnsi="宋体" w:eastAsia="仿宋_GB2312" w:cs="宋体"/>
          <w:bCs/>
          <w:color w:val="000000"/>
          <w:kern w:val="0"/>
          <w:sz w:val="32"/>
          <w:szCs w:val="32"/>
        </w:rPr>
        <w:t>（五）年度执法监察工作总结和本年度工作设想。工作总结的内容应当包括上级部署的执法监察工作重点在本级贯彻落实情况;</w:t>
      </w:r>
    </w:p>
    <w:p>
      <w:pPr>
        <w:keepNext w:val="0"/>
        <w:keepLines w:val="0"/>
        <w:pageBreakBefore w:val="0"/>
        <w:widowControl/>
        <w:kinsoku/>
        <w:overflowPunct/>
        <w:topLinePunct w:val="0"/>
        <w:autoSpaceDE/>
        <w:autoSpaceDN/>
        <w:bidi w:val="0"/>
        <w:spacing w:beforeAutospacing="0" w:afterAutospacing="0"/>
        <w:ind w:firstLine="640" w:firstLineChars="200"/>
        <w:jc w:val="left"/>
        <w:textAlignment w:val="auto"/>
        <w:rPr>
          <w:rFonts w:hint="eastAsia" w:ascii="仿宋_GB2312" w:hAnsi="宋体" w:eastAsia="仿宋_GB2312" w:cs="宋体"/>
          <w:bCs/>
          <w:color w:val="000000"/>
          <w:kern w:val="0"/>
          <w:sz w:val="32"/>
          <w:szCs w:val="32"/>
        </w:rPr>
      </w:pPr>
      <w:r>
        <w:rPr>
          <w:rFonts w:hint="eastAsia" w:ascii="仿宋_GB2312" w:hAnsi="宋体" w:eastAsia="仿宋_GB2312" w:cs="宋体"/>
          <w:bCs/>
          <w:color w:val="000000"/>
          <w:kern w:val="0"/>
          <w:sz w:val="32"/>
          <w:szCs w:val="32"/>
        </w:rPr>
        <w:t>（六）违法案件挂牌督办有关情况；</w:t>
      </w:r>
    </w:p>
    <w:p>
      <w:pPr>
        <w:keepNext w:val="0"/>
        <w:keepLines w:val="0"/>
        <w:pageBreakBefore w:val="0"/>
        <w:widowControl/>
        <w:kinsoku/>
        <w:overflowPunct/>
        <w:topLinePunct w:val="0"/>
        <w:autoSpaceDE/>
        <w:autoSpaceDN/>
        <w:bidi w:val="0"/>
        <w:spacing w:beforeAutospacing="0" w:afterAutospacing="0"/>
        <w:ind w:firstLine="640" w:firstLineChars="200"/>
        <w:jc w:val="left"/>
        <w:textAlignment w:val="auto"/>
        <w:rPr>
          <w:rFonts w:hint="eastAsia" w:ascii="仿宋_GB2312" w:hAnsi="宋体" w:eastAsia="仿宋_GB2312" w:cs="宋体"/>
          <w:bCs/>
          <w:color w:val="000000"/>
          <w:kern w:val="0"/>
          <w:sz w:val="32"/>
          <w:szCs w:val="32"/>
        </w:rPr>
      </w:pPr>
      <w:r>
        <w:rPr>
          <w:rFonts w:hint="eastAsia" w:ascii="仿宋_GB2312" w:hAnsi="宋体" w:eastAsia="仿宋_GB2312" w:cs="宋体"/>
          <w:bCs/>
          <w:color w:val="000000"/>
          <w:kern w:val="0"/>
          <w:sz w:val="32"/>
          <w:szCs w:val="32"/>
        </w:rPr>
        <w:t>（七）执法监察目标责任制完成情况等；</w:t>
      </w:r>
    </w:p>
    <w:p>
      <w:pPr>
        <w:keepNext w:val="0"/>
        <w:keepLines w:val="0"/>
        <w:pageBreakBefore w:val="0"/>
        <w:widowControl/>
        <w:kinsoku/>
        <w:overflowPunct/>
        <w:topLinePunct w:val="0"/>
        <w:autoSpaceDE/>
        <w:autoSpaceDN/>
        <w:bidi w:val="0"/>
        <w:spacing w:beforeAutospacing="0" w:afterAutospacing="0"/>
        <w:ind w:firstLine="640" w:firstLineChars="200"/>
        <w:jc w:val="left"/>
        <w:textAlignment w:val="auto"/>
        <w:rPr>
          <w:rFonts w:hint="eastAsia" w:ascii="仿宋_GB2312" w:hAnsi="宋体" w:eastAsia="仿宋_GB2312" w:cs="宋体"/>
          <w:bCs/>
          <w:color w:val="000000"/>
          <w:kern w:val="0"/>
          <w:sz w:val="32"/>
          <w:szCs w:val="32"/>
        </w:rPr>
      </w:pPr>
      <w:r>
        <w:rPr>
          <w:rFonts w:hint="eastAsia" w:ascii="仿宋_GB2312" w:hAnsi="宋体" w:eastAsia="仿宋_GB2312" w:cs="宋体"/>
          <w:bCs/>
          <w:color w:val="000000"/>
          <w:kern w:val="0"/>
          <w:sz w:val="32"/>
          <w:szCs w:val="32"/>
        </w:rPr>
        <w:t>（八）上级交办的执法监察工作事项，应在规定时间提交专项报告。</w:t>
      </w:r>
    </w:p>
    <w:p>
      <w:pPr>
        <w:keepNext w:val="0"/>
        <w:keepLines w:val="0"/>
        <w:pageBreakBefore w:val="0"/>
        <w:widowControl/>
        <w:kinsoku/>
        <w:overflowPunct/>
        <w:topLinePunct w:val="0"/>
        <w:autoSpaceDE/>
        <w:autoSpaceDN/>
        <w:bidi w:val="0"/>
        <w:spacing w:beforeAutospacing="0" w:afterAutospacing="0"/>
        <w:ind w:firstLine="627" w:firstLineChars="196"/>
        <w:jc w:val="left"/>
        <w:textAlignment w:val="auto"/>
        <w:rPr>
          <w:rFonts w:hint="eastAsia" w:ascii="仿宋_GB2312" w:hAnsi="宋体" w:eastAsia="仿宋_GB2312" w:cs="宋体"/>
          <w:kern w:val="0"/>
          <w:sz w:val="32"/>
          <w:szCs w:val="32"/>
        </w:rPr>
      </w:pPr>
      <w:r>
        <w:rPr>
          <w:rFonts w:hint="eastAsia" w:ascii="黑体" w:hAnsi="黑体" w:eastAsia="黑体" w:cs="黑体"/>
          <w:kern w:val="0"/>
          <w:sz w:val="32"/>
          <w:szCs w:val="32"/>
        </w:rPr>
        <w:t>第三条</w:t>
      </w:r>
      <w:r>
        <w:rPr>
          <w:rFonts w:hint="eastAsia" w:ascii="仿宋_GB2312" w:hAnsi="宋体" w:eastAsia="仿宋_GB2312" w:cs="宋体"/>
          <w:kern w:val="0"/>
          <w:sz w:val="32"/>
          <w:szCs w:val="32"/>
        </w:rPr>
        <w:t xml:space="preserve"> 各级自然资源部门应逐级上报违法案件,上报时须具备以下材料：</w:t>
      </w:r>
    </w:p>
    <w:p>
      <w:pPr>
        <w:keepNext w:val="0"/>
        <w:keepLines w:val="0"/>
        <w:pageBreakBefore w:val="0"/>
        <w:widowControl/>
        <w:kinsoku/>
        <w:overflowPunct/>
        <w:topLinePunct w:val="0"/>
        <w:autoSpaceDE/>
        <w:autoSpaceDN/>
        <w:bidi w:val="0"/>
        <w:spacing w:beforeAutospacing="0" w:afterAutospacing="0"/>
        <w:ind w:firstLine="640" w:firstLineChars="200"/>
        <w:jc w:val="left"/>
        <w:textAlignment w:val="auto"/>
        <w:rPr>
          <w:rFonts w:hint="eastAsia" w:ascii="仿宋_GB2312" w:hAnsi="宋体" w:eastAsia="仿宋_GB2312" w:cs="宋体"/>
          <w:kern w:val="0"/>
          <w:sz w:val="32"/>
          <w:szCs w:val="32"/>
        </w:rPr>
      </w:pPr>
      <w:r>
        <w:rPr>
          <w:rFonts w:hint="eastAsia" w:ascii="仿宋_GB2312" w:hAnsi="宋体" w:eastAsia="仿宋_GB2312" w:cs="宋体"/>
          <w:kern w:val="0"/>
          <w:sz w:val="32"/>
          <w:szCs w:val="32"/>
        </w:rPr>
        <w:t>(一)立案呈批表；</w:t>
      </w:r>
    </w:p>
    <w:p>
      <w:pPr>
        <w:keepNext w:val="0"/>
        <w:keepLines w:val="0"/>
        <w:pageBreakBefore w:val="0"/>
        <w:widowControl/>
        <w:kinsoku/>
        <w:overflowPunct/>
        <w:topLinePunct w:val="0"/>
        <w:autoSpaceDE/>
        <w:autoSpaceDN/>
        <w:bidi w:val="0"/>
        <w:spacing w:beforeAutospacing="0" w:afterAutospacing="0"/>
        <w:ind w:firstLine="640" w:firstLineChars="200"/>
        <w:jc w:val="left"/>
        <w:textAlignment w:val="auto"/>
        <w:rPr>
          <w:rFonts w:hint="eastAsia" w:ascii="仿宋_GB2312" w:hAnsi="宋体" w:eastAsia="仿宋_GB2312" w:cs="宋体"/>
          <w:kern w:val="0"/>
          <w:sz w:val="32"/>
          <w:szCs w:val="32"/>
        </w:rPr>
      </w:pPr>
      <w:r>
        <w:rPr>
          <w:rFonts w:hint="eastAsia" w:ascii="仿宋_GB2312" w:hAnsi="宋体" w:eastAsia="仿宋_GB2312" w:cs="宋体"/>
          <w:kern w:val="0"/>
          <w:sz w:val="32"/>
          <w:szCs w:val="32"/>
        </w:rPr>
        <w:t>(二)案件处理过程中遇到的困难和请求支持意见；</w:t>
      </w:r>
    </w:p>
    <w:p>
      <w:pPr>
        <w:keepNext w:val="0"/>
        <w:keepLines w:val="0"/>
        <w:pageBreakBefore w:val="0"/>
        <w:widowControl/>
        <w:kinsoku/>
        <w:overflowPunct/>
        <w:topLinePunct w:val="0"/>
        <w:autoSpaceDE/>
        <w:autoSpaceDN/>
        <w:bidi w:val="0"/>
        <w:spacing w:beforeAutospacing="0" w:afterAutospacing="0"/>
        <w:ind w:firstLine="640" w:firstLineChars="200"/>
        <w:jc w:val="left"/>
        <w:textAlignment w:val="auto"/>
        <w:rPr>
          <w:rFonts w:hint="eastAsia" w:ascii="仿宋_GB2312" w:hAnsi="宋体" w:eastAsia="仿宋_GB2312" w:cs="宋体"/>
          <w:kern w:val="0"/>
          <w:sz w:val="32"/>
          <w:szCs w:val="32"/>
        </w:rPr>
      </w:pPr>
      <w:r>
        <w:rPr>
          <w:rFonts w:hint="eastAsia" w:ascii="仿宋_GB2312" w:hAnsi="宋体" w:eastAsia="仿宋_GB2312" w:cs="宋体"/>
          <w:kern w:val="0"/>
          <w:sz w:val="32"/>
          <w:szCs w:val="32"/>
        </w:rPr>
        <w:t>(三)下达的处罚、处理决定书；</w:t>
      </w:r>
    </w:p>
    <w:p>
      <w:pPr>
        <w:keepNext w:val="0"/>
        <w:keepLines w:val="0"/>
        <w:pageBreakBefore w:val="0"/>
        <w:widowControl/>
        <w:kinsoku/>
        <w:overflowPunct/>
        <w:topLinePunct w:val="0"/>
        <w:autoSpaceDE/>
        <w:autoSpaceDN/>
        <w:bidi w:val="0"/>
        <w:spacing w:beforeAutospacing="0" w:afterAutospacing="0"/>
        <w:ind w:firstLine="640" w:firstLineChars="200"/>
        <w:jc w:val="left"/>
        <w:textAlignment w:val="auto"/>
        <w:rPr>
          <w:rFonts w:hint="eastAsia" w:ascii="仿宋_GB2312" w:hAnsi="宋体" w:eastAsia="仿宋_GB2312" w:cs="宋体"/>
          <w:kern w:val="0"/>
          <w:sz w:val="32"/>
          <w:szCs w:val="32"/>
        </w:rPr>
      </w:pPr>
      <w:r>
        <w:rPr>
          <w:rFonts w:hint="eastAsia" w:ascii="仿宋_GB2312" w:hAnsi="宋体" w:eastAsia="仿宋_GB2312" w:cs="宋体"/>
          <w:kern w:val="0"/>
          <w:sz w:val="32"/>
          <w:szCs w:val="32"/>
        </w:rPr>
        <w:t>(四)结案报告。</w:t>
      </w:r>
    </w:p>
    <w:p>
      <w:pPr>
        <w:keepNext w:val="0"/>
        <w:keepLines w:val="0"/>
        <w:pageBreakBefore w:val="0"/>
        <w:widowControl/>
        <w:kinsoku/>
        <w:overflowPunct/>
        <w:topLinePunct w:val="0"/>
        <w:autoSpaceDE/>
        <w:autoSpaceDN/>
        <w:bidi w:val="0"/>
        <w:spacing w:beforeAutospacing="0" w:afterAutospacing="0"/>
        <w:ind w:firstLine="640" w:firstLineChars="200"/>
        <w:jc w:val="left"/>
        <w:textAlignment w:val="auto"/>
        <w:rPr>
          <w:rFonts w:hint="eastAsia" w:ascii="仿宋_GB2312" w:hAnsi="宋体" w:eastAsia="仿宋_GB2312" w:cs="宋体"/>
          <w:kern w:val="0"/>
          <w:sz w:val="32"/>
          <w:szCs w:val="32"/>
        </w:rPr>
      </w:pPr>
      <w:r>
        <w:rPr>
          <w:rFonts w:hint="eastAsia" w:ascii="黑体" w:hAnsi="黑体" w:eastAsia="黑体" w:cs="黑体"/>
          <w:kern w:val="0"/>
          <w:sz w:val="32"/>
          <w:szCs w:val="32"/>
        </w:rPr>
        <w:t>第四条</w:t>
      </w:r>
      <w:r>
        <w:rPr>
          <w:rFonts w:hint="eastAsia" w:ascii="仿宋_GB2312" w:hAnsi="宋体" w:eastAsia="仿宋_GB2312" w:cs="宋体"/>
          <w:kern w:val="0"/>
          <w:sz w:val="32"/>
          <w:szCs w:val="32"/>
        </w:rPr>
        <w:t xml:space="preserve"> 上级自然资源部门在接到报告后，应及时提出相关处理意见（如：立案、移送、通报等）；认为应当由下级自然资源部门处理的，要责令其及时处理。同时，给予必要的业务帮助和技术支持。</w:t>
      </w:r>
    </w:p>
    <w:p>
      <w:pPr>
        <w:keepNext w:val="0"/>
        <w:keepLines w:val="0"/>
        <w:pageBreakBefore w:val="0"/>
        <w:widowControl/>
        <w:kinsoku/>
        <w:overflowPunct/>
        <w:topLinePunct w:val="0"/>
        <w:autoSpaceDE/>
        <w:autoSpaceDN/>
        <w:bidi w:val="0"/>
        <w:spacing w:beforeAutospacing="0" w:afterAutospacing="0"/>
        <w:ind w:firstLine="640" w:firstLineChars="200"/>
        <w:jc w:val="left"/>
        <w:textAlignment w:val="auto"/>
        <w:rPr>
          <w:rFonts w:hint="eastAsia" w:ascii="仿宋_GB2312" w:hAnsi="宋体" w:eastAsia="仿宋_GB2312" w:cs="宋体"/>
          <w:kern w:val="0"/>
          <w:sz w:val="32"/>
          <w:szCs w:val="32"/>
        </w:rPr>
      </w:pPr>
      <w:r>
        <w:rPr>
          <w:rFonts w:hint="eastAsia" w:ascii="黑体" w:hAnsi="黑体" w:eastAsia="黑体" w:cs="黑体"/>
          <w:kern w:val="0"/>
          <w:sz w:val="32"/>
          <w:szCs w:val="32"/>
        </w:rPr>
        <w:t>第五条</w:t>
      </w:r>
      <w:r>
        <w:rPr>
          <w:rFonts w:hint="eastAsia" w:ascii="仿宋_GB2312" w:hAnsi="宋体" w:eastAsia="仿宋_GB2312" w:cs="宋体"/>
          <w:kern w:val="0"/>
          <w:sz w:val="32"/>
          <w:szCs w:val="32"/>
        </w:rPr>
        <w:t> 市(州)县级自然资源部门发现的违法行为，原则上由本级进行处理；对于立案的违法案件，在调查核实后，属于下列重大违法案件之一的，</w:t>
      </w:r>
      <w:r>
        <w:rPr>
          <w:rFonts w:hint="eastAsia" w:ascii="仿宋_GB2312" w:hAnsi="宋体" w:eastAsia="仿宋_GB2312" w:cs="宋体"/>
          <w:bCs/>
          <w:color w:val="000000"/>
          <w:kern w:val="0"/>
          <w:sz w:val="32"/>
          <w:szCs w:val="32"/>
        </w:rPr>
        <w:t>应当在立案之日起7日内，将案件审批表报上一级自然资源管理部门备案；结案之日起14日内，</w:t>
      </w:r>
      <w:r>
        <w:rPr>
          <w:rFonts w:hint="eastAsia" w:ascii="仿宋_GB2312" w:hAnsi="宋体" w:eastAsia="仿宋_GB2312" w:cs="宋体"/>
          <w:kern w:val="0"/>
          <w:sz w:val="32"/>
          <w:szCs w:val="32"/>
        </w:rPr>
        <w:t>向上一级自然资源管理部门备案。</w:t>
      </w:r>
    </w:p>
    <w:p>
      <w:pPr>
        <w:keepNext w:val="0"/>
        <w:keepLines w:val="0"/>
        <w:pageBreakBefore w:val="0"/>
        <w:widowControl/>
        <w:kinsoku/>
        <w:overflowPunct/>
        <w:topLinePunct w:val="0"/>
        <w:autoSpaceDE/>
        <w:autoSpaceDN/>
        <w:bidi w:val="0"/>
        <w:spacing w:beforeAutospacing="0" w:afterAutospacing="0"/>
        <w:ind w:firstLine="640" w:firstLineChars="200"/>
        <w:jc w:val="left"/>
        <w:textAlignment w:val="auto"/>
        <w:rPr>
          <w:rFonts w:hint="eastAsia" w:ascii="仿宋_GB2312" w:hAnsi="宋体" w:eastAsia="仿宋_GB2312" w:cs="宋体"/>
          <w:kern w:val="0"/>
          <w:sz w:val="32"/>
          <w:szCs w:val="32"/>
        </w:rPr>
      </w:pPr>
      <w:r>
        <w:rPr>
          <w:rFonts w:hint="eastAsia" w:ascii="仿宋_GB2312" w:hAnsi="宋体" w:eastAsia="仿宋_GB2312" w:cs="宋体"/>
          <w:kern w:val="0"/>
          <w:sz w:val="32"/>
          <w:szCs w:val="32"/>
        </w:rPr>
        <w:t>(一)在本行政区域内有重大影响的案件；</w:t>
      </w:r>
    </w:p>
    <w:p>
      <w:pPr>
        <w:keepNext w:val="0"/>
        <w:keepLines w:val="0"/>
        <w:pageBreakBefore w:val="0"/>
        <w:widowControl/>
        <w:kinsoku/>
        <w:overflowPunct/>
        <w:topLinePunct w:val="0"/>
        <w:autoSpaceDE/>
        <w:autoSpaceDN/>
        <w:bidi w:val="0"/>
        <w:spacing w:beforeAutospacing="0" w:afterAutospacing="0"/>
        <w:ind w:firstLine="640" w:firstLineChars="200"/>
        <w:jc w:val="left"/>
        <w:textAlignment w:val="auto"/>
        <w:rPr>
          <w:rFonts w:hint="eastAsia" w:ascii="仿宋_GB2312" w:hAnsi="宋体" w:eastAsia="仿宋_GB2312" w:cs="宋体"/>
          <w:kern w:val="0"/>
          <w:sz w:val="32"/>
          <w:szCs w:val="32"/>
        </w:rPr>
      </w:pPr>
      <w:r>
        <w:rPr>
          <w:rFonts w:hint="eastAsia" w:ascii="仿宋_GB2312" w:hAnsi="宋体" w:eastAsia="仿宋_GB2312" w:cs="宋体"/>
          <w:kern w:val="0"/>
          <w:sz w:val="32"/>
          <w:szCs w:val="32"/>
        </w:rPr>
        <w:t>(二)发现的无管辖权的案件；</w:t>
      </w:r>
    </w:p>
    <w:p>
      <w:pPr>
        <w:keepNext w:val="0"/>
        <w:keepLines w:val="0"/>
        <w:pageBreakBefore w:val="0"/>
        <w:widowControl/>
        <w:kinsoku/>
        <w:overflowPunct/>
        <w:topLinePunct w:val="0"/>
        <w:autoSpaceDE/>
        <w:autoSpaceDN/>
        <w:bidi w:val="0"/>
        <w:spacing w:beforeAutospacing="0" w:afterAutospacing="0"/>
        <w:ind w:firstLine="640" w:firstLineChars="200"/>
        <w:jc w:val="left"/>
        <w:textAlignment w:val="auto"/>
        <w:rPr>
          <w:rFonts w:hint="eastAsia" w:ascii="仿宋_GB2312" w:hAnsi="宋体" w:eastAsia="仿宋_GB2312" w:cs="宋体"/>
          <w:kern w:val="0"/>
          <w:sz w:val="32"/>
          <w:szCs w:val="32"/>
        </w:rPr>
      </w:pPr>
      <w:r>
        <w:rPr>
          <w:rFonts w:hint="eastAsia" w:ascii="仿宋_GB2312" w:hAnsi="宋体" w:eastAsia="仿宋_GB2312" w:cs="宋体"/>
          <w:kern w:val="0"/>
          <w:sz w:val="32"/>
          <w:szCs w:val="32"/>
        </w:rPr>
        <w:t>(三)越权行使行政职权及执法监察不作为的案件；</w:t>
      </w:r>
    </w:p>
    <w:p>
      <w:pPr>
        <w:keepNext w:val="0"/>
        <w:keepLines w:val="0"/>
        <w:pageBreakBefore w:val="0"/>
        <w:widowControl/>
        <w:kinsoku/>
        <w:overflowPunct/>
        <w:topLinePunct w:val="0"/>
        <w:autoSpaceDE/>
        <w:autoSpaceDN/>
        <w:bidi w:val="0"/>
        <w:spacing w:beforeAutospacing="0" w:afterAutospacing="0"/>
        <w:ind w:firstLine="640" w:firstLineChars="200"/>
        <w:jc w:val="left"/>
        <w:textAlignment w:val="auto"/>
        <w:rPr>
          <w:rFonts w:hint="eastAsia" w:ascii="仿宋_GB2312" w:hAnsi="宋体" w:eastAsia="仿宋_GB2312" w:cs="宋体"/>
          <w:kern w:val="0"/>
          <w:sz w:val="32"/>
          <w:szCs w:val="32"/>
        </w:rPr>
      </w:pPr>
      <w:r>
        <w:rPr>
          <w:rFonts w:hint="eastAsia" w:ascii="仿宋_GB2312" w:hAnsi="宋体" w:eastAsia="仿宋_GB2312" w:cs="宋体"/>
          <w:kern w:val="0"/>
          <w:sz w:val="32"/>
          <w:szCs w:val="32"/>
        </w:rPr>
        <w:t>(四)干扰严重、难以处理的案件；</w:t>
      </w:r>
    </w:p>
    <w:p>
      <w:pPr>
        <w:keepNext w:val="0"/>
        <w:keepLines w:val="0"/>
        <w:pageBreakBefore w:val="0"/>
        <w:widowControl/>
        <w:kinsoku/>
        <w:overflowPunct/>
        <w:topLinePunct w:val="0"/>
        <w:autoSpaceDE/>
        <w:autoSpaceDN/>
        <w:bidi w:val="0"/>
        <w:spacing w:beforeAutospacing="0" w:afterAutospacing="0"/>
        <w:ind w:firstLine="640" w:firstLineChars="200"/>
        <w:jc w:val="left"/>
        <w:textAlignment w:val="auto"/>
        <w:rPr>
          <w:rFonts w:hint="eastAsia" w:ascii="仿宋_GB2312" w:hAnsi="宋体" w:eastAsia="仿宋_GB2312" w:cs="宋体"/>
          <w:kern w:val="0"/>
          <w:sz w:val="32"/>
          <w:szCs w:val="32"/>
        </w:rPr>
      </w:pPr>
      <w:r>
        <w:rPr>
          <w:rFonts w:hint="eastAsia" w:ascii="仿宋_GB2312" w:hAnsi="宋体" w:eastAsia="仿宋_GB2312" w:cs="宋体"/>
          <w:kern w:val="0"/>
          <w:sz w:val="32"/>
          <w:szCs w:val="32"/>
        </w:rPr>
        <w:t>(五) 经过行政复议或者诉讼程序，需要重新作出具体行政行为的；</w:t>
      </w:r>
    </w:p>
    <w:p>
      <w:pPr>
        <w:keepNext w:val="0"/>
        <w:keepLines w:val="0"/>
        <w:pageBreakBefore w:val="0"/>
        <w:widowControl/>
        <w:kinsoku/>
        <w:overflowPunct/>
        <w:topLinePunct w:val="0"/>
        <w:autoSpaceDE/>
        <w:autoSpaceDN/>
        <w:bidi w:val="0"/>
        <w:spacing w:beforeAutospacing="0" w:afterAutospacing="0"/>
        <w:ind w:firstLine="640" w:firstLineChars="200"/>
        <w:jc w:val="left"/>
        <w:textAlignment w:val="auto"/>
        <w:rPr>
          <w:rFonts w:hint="eastAsia" w:ascii="仿宋_GB2312" w:hAnsi="宋体" w:eastAsia="仿宋_GB2312" w:cs="宋体"/>
          <w:kern w:val="0"/>
          <w:sz w:val="32"/>
          <w:szCs w:val="32"/>
        </w:rPr>
      </w:pPr>
      <w:r>
        <w:rPr>
          <w:rFonts w:hint="eastAsia" w:ascii="仿宋_GB2312" w:hAnsi="宋体" w:eastAsia="仿宋_GB2312" w:cs="宋体"/>
          <w:kern w:val="0"/>
          <w:sz w:val="32"/>
          <w:szCs w:val="32"/>
        </w:rPr>
        <w:t>(六)上级交办或委托的案件；</w:t>
      </w:r>
    </w:p>
    <w:p>
      <w:pPr>
        <w:keepNext w:val="0"/>
        <w:keepLines w:val="0"/>
        <w:pageBreakBefore w:val="0"/>
        <w:widowControl/>
        <w:kinsoku/>
        <w:overflowPunct/>
        <w:topLinePunct w:val="0"/>
        <w:autoSpaceDE/>
        <w:autoSpaceDN/>
        <w:bidi w:val="0"/>
        <w:spacing w:beforeAutospacing="0" w:afterAutospacing="0"/>
        <w:ind w:firstLine="640" w:firstLineChars="200"/>
        <w:jc w:val="left"/>
        <w:textAlignment w:val="auto"/>
        <w:rPr>
          <w:rFonts w:hint="eastAsia" w:ascii="仿宋_GB2312" w:hAnsi="宋体" w:eastAsia="仿宋_GB2312" w:cs="宋体"/>
          <w:kern w:val="0"/>
          <w:sz w:val="32"/>
          <w:szCs w:val="32"/>
        </w:rPr>
      </w:pPr>
      <w:r>
        <w:rPr>
          <w:rFonts w:hint="eastAsia" w:ascii="仿宋_GB2312" w:hAnsi="宋体" w:eastAsia="仿宋_GB2312" w:cs="宋体"/>
          <w:kern w:val="0"/>
          <w:sz w:val="32"/>
          <w:szCs w:val="32"/>
        </w:rPr>
        <w:t>(七) 依法需要向司法机关移送的；</w:t>
      </w:r>
    </w:p>
    <w:p>
      <w:pPr>
        <w:keepNext w:val="0"/>
        <w:keepLines w:val="0"/>
        <w:pageBreakBefore w:val="0"/>
        <w:widowControl/>
        <w:kinsoku/>
        <w:overflowPunct/>
        <w:topLinePunct w:val="0"/>
        <w:autoSpaceDE/>
        <w:autoSpaceDN/>
        <w:bidi w:val="0"/>
        <w:spacing w:beforeAutospacing="0" w:afterAutospacing="0"/>
        <w:jc w:val="left"/>
        <w:textAlignment w:val="auto"/>
        <w:rPr>
          <w:rFonts w:hint="eastAsia" w:ascii="仿宋_GB2312" w:hAnsi="宋体" w:eastAsia="仿宋_GB2312" w:cs="宋体"/>
          <w:kern w:val="0"/>
          <w:sz w:val="32"/>
          <w:szCs w:val="32"/>
        </w:rPr>
      </w:pPr>
      <w:r>
        <w:rPr>
          <w:rFonts w:hint="eastAsia" w:ascii="仿宋_GB2312" w:hAnsi="宋体" w:eastAsia="仿宋_GB2312" w:cs="宋体"/>
          <w:kern w:val="0"/>
          <w:sz w:val="32"/>
          <w:szCs w:val="32"/>
        </w:rPr>
        <w:t xml:space="preserve">    (八)上级自然资源部门认为需要挂牌督办的。</w:t>
      </w:r>
    </w:p>
    <w:p>
      <w:pPr>
        <w:keepNext w:val="0"/>
        <w:keepLines w:val="0"/>
        <w:pageBreakBefore w:val="0"/>
        <w:widowControl/>
        <w:tabs>
          <w:tab w:val="left" w:pos="426"/>
        </w:tabs>
        <w:kinsoku/>
        <w:overflowPunct/>
        <w:topLinePunct w:val="0"/>
        <w:autoSpaceDE/>
        <w:autoSpaceDN/>
        <w:bidi w:val="0"/>
        <w:spacing w:beforeAutospacing="0" w:afterAutospacing="0"/>
        <w:ind w:firstLine="640" w:firstLineChars="200"/>
        <w:jc w:val="left"/>
        <w:textAlignment w:val="auto"/>
        <w:rPr>
          <w:rFonts w:hint="eastAsia" w:ascii="仿宋_GB2312" w:hAnsi="宋体" w:eastAsia="仿宋_GB2312" w:cs="宋体"/>
          <w:kern w:val="0"/>
          <w:sz w:val="32"/>
          <w:szCs w:val="32"/>
        </w:rPr>
      </w:pPr>
      <w:r>
        <w:rPr>
          <w:rFonts w:hint="eastAsia" w:ascii="黑体" w:hAnsi="黑体" w:eastAsia="黑体" w:cs="黑体"/>
          <w:kern w:val="0"/>
          <w:sz w:val="32"/>
          <w:szCs w:val="32"/>
        </w:rPr>
        <w:t>第六条</w:t>
      </w:r>
      <w:r>
        <w:rPr>
          <w:rFonts w:hint="eastAsia" w:ascii="仿宋_GB2312" w:hAnsi="宋体" w:eastAsia="仿宋_GB2312" w:cs="宋体"/>
          <w:kern w:val="0"/>
          <w:sz w:val="32"/>
          <w:szCs w:val="32"/>
        </w:rPr>
        <w:t xml:space="preserve">  省市（州）自然资源部门对上报案件的受理程序与处理：</w:t>
      </w:r>
    </w:p>
    <w:p>
      <w:pPr>
        <w:keepNext w:val="0"/>
        <w:keepLines w:val="0"/>
        <w:pageBreakBefore w:val="0"/>
        <w:widowControl/>
        <w:kinsoku/>
        <w:overflowPunct/>
        <w:topLinePunct w:val="0"/>
        <w:autoSpaceDE/>
        <w:autoSpaceDN/>
        <w:bidi w:val="0"/>
        <w:spacing w:beforeAutospacing="0" w:afterAutospacing="0"/>
        <w:ind w:firstLine="640" w:firstLineChars="200"/>
        <w:jc w:val="left"/>
        <w:textAlignment w:val="auto"/>
        <w:rPr>
          <w:rFonts w:hint="eastAsia" w:ascii="仿宋_GB2312" w:hAnsi="宋体" w:eastAsia="仿宋_GB2312" w:cs="宋体"/>
          <w:kern w:val="0"/>
          <w:sz w:val="32"/>
          <w:szCs w:val="32"/>
        </w:rPr>
      </w:pPr>
      <w:r>
        <w:rPr>
          <w:rFonts w:hint="eastAsia" w:ascii="仿宋_GB2312" w:hAnsi="宋体" w:eastAsia="仿宋_GB2312" w:cs="宋体"/>
          <w:kern w:val="0"/>
          <w:sz w:val="32"/>
          <w:szCs w:val="32"/>
        </w:rPr>
        <w:t>(一)登记、立卷，由自然资源执法监察科（处、局）受理；</w:t>
      </w:r>
    </w:p>
    <w:p>
      <w:pPr>
        <w:keepNext w:val="0"/>
        <w:keepLines w:val="0"/>
        <w:pageBreakBefore w:val="0"/>
        <w:widowControl/>
        <w:kinsoku/>
        <w:overflowPunct/>
        <w:topLinePunct w:val="0"/>
        <w:autoSpaceDE/>
        <w:autoSpaceDN/>
        <w:bidi w:val="0"/>
        <w:spacing w:beforeAutospacing="0" w:afterAutospacing="0"/>
        <w:ind w:firstLine="640" w:firstLineChars="200"/>
        <w:jc w:val="left"/>
        <w:textAlignment w:val="auto"/>
        <w:rPr>
          <w:rFonts w:hint="eastAsia" w:ascii="仿宋_GB2312" w:hAnsi="宋体" w:eastAsia="仿宋_GB2312" w:cs="宋体"/>
          <w:kern w:val="0"/>
          <w:sz w:val="32"/>
          <w:szCs w:val="32"/>
        </w:rPr>
      </w:pPr>
      <w:r>
        <w:rPr>
          <w:rFonts w:hint="eastAsia" w:ascii="仿宋_GB2312" w:hAnsi="宋体" w:eastAsia="仿宋_GB2312" w:cs="宋体"/>
          <w:kern w:val="0"/>
          <w:sz w:val="32"/>
          <w:szCs w:val="32"/>
        </w:rPr>
        <w:t>(二)接到上报备案的案卷材料，即时给复回执，各自存档；</w:t>
      </w:r>
    </w:p>
    <w:p>
      <w:pPr>
        <w:keepNext w:val="0"/>
        <w:keepLines w:val="0"/>
        <w:pageBreakBefore w:val="0"/>
        <w:widowControl/>
        <w:kinsoku/>
        <w:overflowPunct/>
        <w:topLinePunct w:val="0"/>
        <w:autoSpaceDE/>
        <w:autoSpaceDN/>
        <w:bidi w:val="0"/>
        <w:spacing w:beforeAutospacing="0" w:afterAutospacing="0"/>
        <w:ind w:firstLine="640" w:firstLineChars="200"/>
        <w:jc w:val="left"/>
        <w:textAlignment w:val="auto"/>
        <w:rPr>
          <w:rFonts w:hint="eastAsia" w:ascii="仿宋_GB2312" w:hAnsi="宋体" w:eastAsia="仿宋_GB2312" w:cs="宋体"/>
          <w:kern w:val="0"/>
          <w:sz w:val="32"/>
          <w:szCs w:val="32"/>
        </w:rPr>
      </w:pPr>
      <w:r>
        <w:rPr>
          <w:rFonts w:hint="eastAsia" w:ascii="仿宋_GB2312" w:hAnsi="宋体" w:eastAsia="仿宋_GB2312" w:cs="宋体"/>
          <w:kern w:val="0"/>
          <w:sz w:val="32"/>
          <w:szCs w:val="32"/>
        </w:rPr>
        <w:t>(三)及时报送部门主管领导，纳入部门案件审议程序：</w:t>
      </w:r>
    </w:p>
    <w:p>
      <w:pPr>
        <w:keepNext w:val="0"/>
        <w:keepLines w:val="0"/>
        <w:pageBreakBefore w:val="0"/>
        <w:widowControl/>
        <w:kinsoku/>
        <w:overflowPunct/>
        <w:topLinePunct w:val="0"/>
        <w:autoSpaceDE/>
        <w:autoSpaceDN/>
        <w:bidi w:val="0"/>
        <w:spacing w:beforeAutospacing="0" w:afterAutospacing="0"/>
        <w:ind w:firstLine="640" w:firstLineChars="200"/>
        <w:jc w:val="left"/>
        <w:textAlignment w:val="auto"/>
        <w:rPr>
          <w:rFonts w:hint="eastAsia" w:ascii="仿宋_GB2312" w:hAnsi="宋体" w:eastAsia="仿宋_GB2312" w:cs="宋体"/>
          <w:kern w:val="0"/>
          <w:sz w:val="32"/>
          <w:szCs w:val="32"/>
        </w:rPr>
      </w:pPr>
      <w:r>
        <w:rPr>
          <w:rFonts w:hint="eastAsia" w:ascii="仿宋_GB2312" w:hAnsi="宋体" w:eastAsia="仿宋_GB2312" w:cs="宋体"/>
          <w:kern w:val="0"/>
          <w:sz w:val="32"/>
          <w:szCs w:val="32"/>
        </w:rPr>
        <w:t>1.认为上报备案的案件复杂、重大，不具备处理条件或者可能影响到合法、公正处理的，提级处理；</w:t>
      </w:r>
    </w:p>
    <w:p>
      <w:pPr>
        <w:keepNext w:val="0"/>
        <w:keepLines w:val="0"/>
        <w:pageBreakBefore w:val="0"/>
        <w:widowControl/>
        <w:kinsoku/>
        <w:overflowPunct/>
        <w:topLinePunct w:val="0"/>
        <w:autoSpaceDE/>
        <w:autoSpaceDN/>
        <w:bidi w:val="0"/>
        <w:spacing w:beforeAutospacing="0" w:afterAutospacing="0"/>
        <w:ind w:firstLine="640" w:firstLineChars="200"/>
        <w:jc w:val="left"/>
        <w:textAlignment w:val="auto"/>
        <w:rPr>
          <w:rFonts w:hint="eastAsia" w:ascii="仿宋_GB2312" w:hAnsi="宋体" w:eastAsia="仿宋_GB2312" w:cs="宋体"/>
          <w:kern w:val="0"/>
          <w:sz w:val="32"/>
          <w:szCs w:val="32"/>
        </w:rPr>
      </w:pPr>
      <w:r>
        <w:rPr>
          <w:rFonts w:hint="eastAsia" w:ascii="仿宋_GB2312" w:hAnsi="宋体" w:eastAsia="仿宋_GB2312" w:cs="宋体"/>
          <w:kern w:val="0"/>
          <w:sz w:val="32"/>
          <w:szCs w:val="32"/>
        </w:rPr>
        <w:t>2.认为其正在处理的案件重大、专业性强或干扰严重，难以处理，报请上级处理；</w:t>
      </w:r>
    </w:p>
    <w:p>
      <w:pPr>
        <w:keepNext w:val="0"/>
        <w:keepLines w:val="0"/>
        <w:pageBreakBefore w:val="0"/>
        <w:widowControl/>
        <w:kinsoku/>
        <w:overflowPunct/>
        <w:topLinePunct w:val="0"/>
        <w:autoSpaceDE/>
        <w:autoSpaceDN/>
        <w:bidi w:val="0"/>
        <w:spacing w:beforeAutospacing="0" w:afterAutospacing="0"/>
        <w:ind w:firstLine="640" w:firstLineChars="200"/>
        <w:jc w:val="left"/>
        <w:textAlignment w:val="auto"/>
        <w:rPr>
          <w:rFonts w:hint="eastAsia" w:ascii="仿宋_GB2312" w:hAnsi="宋体" w:eastAsia="仿宋_GB2312" w:cs="宋体"/>
          <w:kern w:val="0"/>
          <w:sz w:val="32"/>
          <w:szCs w:val="32"/>
        </w:rPr>
      </w:pPr>
      <w:r>
        <w:rPr>
          <w:rFonts w:hint="eastAsia" w:ascii="仿宋_GB2312" w:hAnsi="宋体" w:eastAsia="仿宋_GB2312" w:cs="宋体"/>
          <w:kern w:val="0"/>
          <w:sz w:val="32"/>
          <w:szCs w:val="32"/>
        </w:rPr>
        <w:t>3.认为没有必要提级处理的，决定仍由原报请部门处理。</w:t>
      </w:r>
    </w:p>
    <w:p>
      <w:pPr>
        <w:keepNext w:val="0"/>
        <w:keepLines w:val="0"/>
        <w:pageBreakBefore w:val="0"/>
        <w:widowControl/>
        <w:kinsoku/>
        <w:overflowPunct/>
        <w:topLinePunct w:val="0"/>
        <w:autoSpaceDE/>
        <w:autoSpaceDN/>
        <w:bidi w:val="0"/>
        <w:spacing w:beforeAutospacing="0" w:afterAutospacing="0"/>
        <w:ind w:firstLine="640" w:firstLineChars="200"/>
        <w:jc w:val="left"/>
        <w:textAlignment w:val="auto"/>
        <w:rPr>
          <w:rFonts w:hint="eastAsia" w:ascii="仿宋_GB2312" w:hAnsi="宋体" w:eastAsia="仿宋_GB2312" w:cs="宋体"/>
          <w:kern w:val="0"/>
          <w:sz w:val="32"/>
          <w:szCs w:val="32"/>
        </w:rPr>
      </w:pPr>
      <w:r>
        <w:rPr>
          <w:rFonts w:hint="eastAsia" w:ascii="仿宋_GB2312" w:hAnsi="宋体" w:eastAsia="仿宋_GB2312" w:cs="宋体"/>
          <w:kern w:val="0"/>
          <w:sz w:val="32"/>
          <w:szCs w:val="32"/>
        </w:rPr>
        <w:t>(四)指派专人监督指导或派遣办案组；</w:t>
      </w:r>
    </w:p>
    <w:p>
      <w:pPr>
        <w:keepNext w:val="0"/>
        <w:keepLines w:val="0"/>
        <w:pageBreakBefore w:val="0"/>
        <w:widowControl/>
        <w:kinsoku/>
        <w:overflowPunct/>
        <w:topLinePunct w:val="0"/>
        <w:autoSpaceDE/>
        <w:autoSpaceDN/>
        <w:bidi w:val="0"/>
        <w:spacing w:beforeAutospacing="0" w:afterAutospacing="0"/>
        <w:ind w:firstLine="640" w:firstLineChars="200"/>
        <w:jc w:val="left"/>
        <w:textAlignment w:val="auto"/>
        <w:rPr>
          <w:rFonts w:hint="eastAsia" w:ascii="仿宋_GB2312" w:hAnsi="宋体" w:eastAsia="仿宋_GB2312" w:cs="宋体"/>
          <w:kern w:val="0"/>
          <w:sz w:val="32"/>
          <w:szCs w:val="32"/>
        </w:rPr>
      </w:pPr>
      <w:r>
        <w:rPr>
          <w:rFonts w:hint="eastAsia" w:ascii="仿宋_GB2312" w:hAnsi="宋体" w:eastAsia="仿宋_GB2312" w:cs="宋体"/>
          <w:kern w:val="0"/>
          <w:sz w:val="32"/>
          <w:szCs w:val="32"/>
        </w:rPr>
        <w:t>(五)受理的上报案件仍超越本级管辖权限的，报请上级主管部门；</w:t>
      </w:r>
    </w:p>
    <w:p>
      <w:pPr>
        <w:keepNext w:val="0"/>
        <w:keepLines w:val="0"/>
        <w:pageBreakBefore w:val="0"/>
        <w:widowControl/>
        <w:kinsoku/>
        <w:overflowPunct/>
        <w:topLinePunct w:val="0"/>
        <w:autoSpaceDE/>
        <w:autoSpaceDN/>
        <w:bidi w:val="0"/>
        <w:spacing w:beforeAutospacing="0" w:afterAutospacing="0"/>
        <w:ind w:firstLine="640" w:firstLineChars="200"/>
        <w:jc w:val="left"/>
        <w:textAlignment w:val="auto"/>
        <w:rPr>
          <w:rFonts w:hint="eastAsia" w:ascii="仿宋_GB2312" w:hAnsi="宋体" w:eastAsia="仿宋_GB2312" w:cs="宋体"/>
          <w:kern w:val="0"/>
          <w:sz w:val="32"/>
          <w:szCs w:val="32"/>
        </w:rPr>
      </w:pPr>
      <w:r>
        <w:rPr>
          <w:rFonts w:hint="eastAsia" w:ascii="仿宋_GB2312" w:hAnsi="宋体" w:eastAsia="仿宋_GB2312" w:cs="宋体"/>
          <w:kern w:val="0"/>
          <w:sz w:val="32"/>
          <w:szCs w:val="32"/>
        </w:rPr>
        <w:t>(六)归档。</w:t>
      </w:r>
    </w:p>
    <w:p>
      <w:pPr>
        <w:keepNext w:val="0"/>
        <w:keepLines w:val="0"/>
        <w:pageBreakBefore w:val="0"/>
        <w:widowControl/>
        <w:kinsoku/>
        <w:overflowPunct/>
        <w:topLinePunct w:val="0"/>
        <w:autoSpaceDE/>
        <w:autoSpaceDN/>
        <w:bidi w:val="0"/>
        <w:spacing w:beforeAutospacing="0" w:afterAutospacing="0"/>
        <w:ind w:firstLine="640" w:firstLineChars="200"/>
        <w:jc w:val="left"/>
        <w:textAlignment w:val="auto"/>
        <w:rPr>
          <w:rFonts w:hint="eastAsia" w:ascii="仿宋_GB2312" w:hAnsi="宋体" w:eastAsia="仿宋_GB2312" w:cs="宋体"/>
          <w:kern w:val="0"/>
          <w:sz w:val="32"/>
          <w:szCs w:val="32"/>
        </w:rPr>
      </w:pPr>
      <w:r>
        <w:rPr>
          <w:rFonts w:hint="eastAsia" w:ascii="黑体" w:hAnsi="黑体" w:eastAsia="黑体" w:cs="黑体"/>
          <w:kern w:val="0"/>
          <w:sz w:val="32"/>
          <w:szCs w:val="32"/>
        </w:rPr>
        <w:t>第七条</w:t>
      </w:r>
      <w:r>
        <w:rPr>
          <w:rFonts w:hint="eastAsia" w:ascii="仿宋_GB2312" w:hAnsi="宋体" w:eastAsia="仿宋_GB2312" w:cs="宋体"/>
          <w:kern w:val="0"/>
          <w:sz w:val="32"/>
          <w:szCs w:val="32"/>
        </w:rPr>
        <w:t xml:space="preserve"> 市县级自然资源部门对上级自然资源部门交办的执法监察工作事项，应当在规定时间内提交专项报告。</w:t>
      </w:r>
    </w:p>
    <w:p>
      <w:pPr>
        <w:keepNext w:val="0"/>
        <w:keepLines w:val="0"/>
        <w:pageBreakBefore w:val="0"/>
        <w:widowControl/>
        <w:kinsoku/>
        <w:overflowPunct/>
        <w:topLinePunct w:val="0"/>
        <w:autoSpaceDE/>
        <w:autoSpaceDN/>
        <w:bidi w:val="0"/>
        <w:spacing w:beforeAutospacing="0" w:afterAutospacing="0"/>
        <w:ind w:firstLine="640" w:firstLineChars="200"/>
        <w:jc w:val="left"/>
        <w:textAlignment w:val="auto"/>
        <w:rPr>
          <w:rFonts w:hint="eastAsia" w:ascii="仿宋_GB2312" w:hAnsi="宋体" w:eastAsia="仿宋_GB2312" w:cs="宋体"/>
          <w:kern w:val="0"/>
          <w:sz w:val="32"/>
          <w:szCs w:val="32"/>
        </w:rPr>
      </w:pPr>
      <w:r>
        <w:rPr>
          <w:rFonts w:hint="eastAsia" w:ascii="黑体" w:hAnsi="黑体" w:eastAsia="黑体" w:cs="黑体"/>
          <w:kern w:val="0"/>
          <w:sz w:val="32"/>
          <w:szCs w:val="32"/>
        </w:rPr>
        <w:t xml:space="preserve">第八条 </w:t>
      </w:r>
      <w:r>
        <w:rPr>
          <w:rFonts w:hint="eastAsia" w:ascii="仿宋_GB2312" w:hAnsi="宋体" w:eastAsia="仿宋_GB2312" w:cs="宋体"/>
          <w:kern w:val="0"/>
          <w:sz w:val="32"/>
          <w:szCs w:val="32"/>
        </w:rPr>
        <w:t>对下级自然资源部门报送的备案材料,发现有明显不当的，应当及时予以纠正。</w:t>
      </w:r>
    </w:p>
    <w:p>
      <w:pPr>
        <w:keepNext w:val="0"/>
        <w:keepLines w:val="0"/>
        <w:pageBreakBefore w:val="0"/>
        <w:widowControl/>
        <w:kinsoku/>
        <w:overflowPunct/>
        <w:topLinePunct w:val="0"/>
        <w:autoSpaceDE/>
        <w:autoSpaceDN/>
        <w:bidi w:val="0"/>
        <w:spacing w:beforeAutospacing="0" w:afterAutospacing="0"/>
        <w:ind w:firstLine="640" w:firstLineChars="200"/>
        <w:jc w:val="left"/>
        <w:textAlignment w:val="auto"/>
        <w:rPr>
          <w:rFonts w:hint="eastAsia" w:ascii="仿宋_GB2312" w:hAnsi="宋体" w:eastAsia="仿宋_GB2312" w:cs="宋体"/>
          <w:kern w:val="0"/>
          <w:sz w:val="32"/>
          <w:szCs w:val="32"/>
        </w:rPr>
      </w:pPr>
      <w:r>
        <w:rPr>
          <w:rFonts w:hint="eastAsia" w:ascii="黑体" w:hAnsi="黑体" w:eastAsia="黑体" w:cs="黑体"/>
          <w:kern w:val="0"/>
          <w:sz w:val="32"/>
          <w:szCs w:val="32"/>
        </w:rPr>
        <w:t xml:space="preserve">第九条 </w:t>
      </w:r>
      <w:r>
        <w:rPr>
          <w:rFonts w:hint="eastAsia" w:ascii="仿宋_GB2312" w:hAnsi="宋体" w:eastAsia="仿宋_GB2312" w:cs="宋体"/>
          <w:kern w:val="0"/>
          <w:sz w:val="32"/>
          <w:szCs w:val="32"/>
        </w:rPr>
        <w:t>对应当报告而不报告的下级自然资源部门应当提出通报批评；情节严重的，上报上一级自然资源部门追究有关责任人的责任。</w:t>
      </w:r>
    </w:p>
    <w:p>
      <w:pPr>
        <w:keepNext w:val="0"/>
        <w:keepLines w:val="0"/>
        <w:pageBreakBefore w:val="0"/>
        <w:widowControl/>
        <w:kinsoku/>
        <w:overflowPunct/>
        <w:topLinePunct w:val="0"/>
        <w:autoSpaceDE/>
        <w:autoSpaceDN/>
        <w:bidi w:val="0"/>
        <w:spacing w:beforeAutospacing="0" w:afterAutospacing="0"/>
        <w:ind w:firstLine="640" w:firstLineChars="200"/>
        <w:jc w:val="left"/>
        <w:textAlignment w:val="auto"/>
        <w:rPr>
          <w:rFonts w:hint="eastAsia" w:ascii="仿宋_GB2312" w:hAnsi="宋体" w:eastAsia="仿宋_GB2312" w:cs="宋体"/>
          <w:bCs/>
          <w:color w:val="000000"/>
          <w:kern w:val="0"/>
          <w:sz w:val="32"/>
          <w:szCs w:val="32"/>
        </w:rPr>
      </w:pPr>
      <w:r>
        <w:rPr>
          <w:rFonts w:hint="eastAsia" w:ascii="黑体" w:hAnsi="黑体" w:eastAsia="黑体" w:cs="黑体"/>
          <w:kern w:val="0"/>
          <w:sz w:val="32"/>
          <w:szCs w:val="32"/>
        </w:rPr>
        <w:t>第十条</w:t>
      </w:r>
      <w:r>
        <w:rPr>
          <w:rFonts w:hint="eastAsia" w:ascii="仿宋_GB2312" w:hAnsi="宋体" w:eastAsia="仿宋_GB2312" w:cs="宋体"/>
          <w:kern w:val="0"/>
          <w:sz w:val="32"/>
          <w:szCs w:val="32"/>
        </w:rPr>
        <w:t xml:space="preserve"> </w:t>
      </w:r>
      <w:r>
        <w:rPr>
          <w:rFonts w:hint="eastAsia" w:ascii="仿宋_GB2312" w:hAnsi="宋体" w:eastAsia="仿宋_GB2312" w:cs="宋体"/>
          <w:bCs/>
          <w:color w:val="000000"/>
          <w:kern w:val="0"/>
          <w:sz w:val="32"/>
          <w:szCs w:val="32"/>
        </w:rPr>
        <w:t>县级自然资源管理部门上报市（州）级自然资源管理部门的报告备案材料时，同时抄送省自然资源执法监察总队派驻地方支队。上级自然资源管理部门对下级自然资源管理部门应当报告而不报告的行为进行监督检查，并由上级自然资源管理部门应当予以通报批评；情节严重的，追究有关责任人责任。</w:t>
      </w:r>
    </w:p>
    <w:p>
      <w:pPr>
        <w:keepNext w:val="0"/>
        <w:keepLines w:val="0"/>
        <w:pageBreakBefore w:val="0"/>
        <w:widowControl/>
        <w:kinsoku/>
        <w:overflowPunct/>
        <w:topLinePunct w:val="0"/>
        <w:autoSpaceDE/>
        <w:autoSpaceDN/>
        <w:bidi w:val="0"/>
        <w:spacing w:beforeAutospacing="0" w:afterAutospacing="0"/>
        <w:ind w:firstLine="643" w:firstLineChars="200"/>
        <w:jc w:val="left"/>
        <w:textAlignment w:val="auto"/>
        <w:rPr>
          <w:rFonts w:hint="eastAsia" w:ascii="仿宋_GB2312" w:hAnsi="宋体" w:eastAsia="仿宋_GB2312" w:cs="宋体"/>
          <w:bCs/>
          <w:kern w:val="0"/>
          <w:sz w:val="32"/>
          <w:szCs w:val="32"/>
        </w:rPr>
      </w:pPr>
      <w:r>
        <w:rPr>
          <w:rFonts w:hint="eastAsia" w:ascii="黑体" w:hAnsi="宋体" w:eastAsia="黑体" w:cs="宋体"/>
          <w:b/>
          <w:color w:val="000000"/>
          <w:kern w:val="0"/>
          <w:sz w:val="32"/>
          <w:szCs w:val="32"/>
        </w:rPr>
        <w:t xml:space="preserve">第十一条 </w:t>
      </w:r>
      <w:r>
        <w:rPr>
          <w:rFonts w:hint="eastAsia" w:ascii="仿宋_GB2312" w:hAnsi="宋体" w:eastAsia="仿宋_GB2312" w:cs="宋体"/>
          <w:bCs/>
          <w:color w:val="000000"/>
          <w:kern w:val="0"/>
          <w:sz w:val="32"/>
          <w:szCs w:val="32"/>
        </w:rPr>
        <w:t>本制度由省自然资源厅负责解释</w:t>
      </w:r>
      <w:r>
        <w:rPr>
          <w:rFonts w:hint="eastAsia" w:ascii="仿宋_GB2312" w:hAnsi="宋体" w:eastAsia="仿宋_GB2312" w:cs="宋体"/>
          <w:bCs/>
          <w:kern w:val="0"/>
          <w:sz w:val="32"/>
          <w:szCs w:val="32"/>
        </w:rPr>
        <w:t>。</w:t>
      </w:r>
    </w:p>
    <w:p>
      <w:pPr>
        <w:keepNext w:val="0"/>
        <w:keepLines w:val="0"/>
        <w:pageBreakBefore w:val="0"/>
        <w:widowControl/>
        <w:kinsoku/>
        <w:overflowPunct/>
        <w:topLinePunct w:val="0"/>
        <w:autoSpaceDE/>
        <w:autoSpaceDN/>
        <w:bidi w:val="0"/>
        <w:spacing w:beforeAutospacing="0" w:afterAutospacing="0"/>
        <w:ind w:firstLine="640" w:firstLineChars="200"/>
        <w:jc w:val="left"/>
        <w:textAlignment w:val="auto"/>
        <w:rPr>
          <w:rFonts w:hint="eastAsia" w:ascii="仿宋_GB2312" w:hAnsi="宋体" w:eastAsia="仿宋_GB2312" w:cs="宋体"/>
          <w:kern w:val="0"/>
          <w:sz w:val="32"/>
          <w:szCs w:val="32"/>
        </w:rPr>
      </w:pPr>
    </w:p>
    <w:p>
      <w:pPr>
        <w:keepNext w:val="0"/>
        <w:keepLines w:val="0"/>
        <w:pageBreakBefore w:val="0"/>
        <w:framePr w:hSpace="45" w:wrap="around" w:vAnchor="text" w:hAnchor="text" w:y="1"/>
        <w:widowControl/>
        <w:kinsoku/>
        <w:overflowPunct/>
        <w:topLinePunct w:val="0"/>
        <w:autoSpaceDE/>
        <w:autoSpaceDN/>
        <w:bidi w:val="0"/>
        <w:spacing w:beforeAutospacing="0" w:afterAutospacing="0"/>
        <w:ind w:firstLine="640" w:firstLineChars="200"/>
        <w:jc w:val="left"/>
        <w:textAlignment w:val="auto"/>
        <w:rPr>
          <w:rFonts w:hint="eastAsia" w:ascii="仿宋_GB2312" w:hAnsi="宋体" w:eastAsia="仿宋_GB2312" w:cs="宋体"/>
          <w:kern w:val="0"/>
          <w:sz w:val="32"/>
          <w:szCs w:val="32"/>
        </w:rPr>
      </w:pPr>
      <w:r>
        <w:rPr>
          <w:rFonts w:hint="eastAsia" w:ascii="仿宋_GB2312" w:hAnsi="宋体" w:eastAsia="仿宋_GB2312" w:cs="宋体"/>
          <w:kern w:val="0"/>
          <w:sz w:val="32"/>
          <w:szCs w:val="32"/>
        </w:rPr>
        <w:t xml:space="preserve">　　 </w:t>
      </w:r>
    </w:p>
    <w:p>
      <w:pPr>
        <w:keepNext w:val="0"/>
        <w:keepLines w:val="0"/>
        <w:pageBreakBefore w:val="0"/>
        <w:widowControl/>
        <w:kinsoku/>
        <w:overflowPunct/>
        <w:topLinePunct w:val="0"/>
        <w:autoSpaceDE/>
        <w:autoSpaceDN/>
        <w:bidi w:val="0"/>
        <w:spacing w:beforeAutospacing="0" w:afterAutospacing="0"/>
        <w:ind w:firstLine="640" w:firstLineChars="200"/>
        <w:jc w:val="left"/>
        <w:textAlignment w:val="auto"/>
        <w:rPr>
          <w:rFonts w:hint="eastAsia" w:ascii="仿宋_GB2312" w:hAnsi="宋体" w:eastAsia="仿宋_GB2312" w:cs="宋体"/>
          <w:kern w:val="0"/>
          <w:sz w:val="32"/>
          <w:szCs w:val="32"/>
        </w:rPr>
      </w:pPr>
    </w:p>
    <w:p>
      <w:pPr>
        <w:keepNext w:val="0"/>
        <w:keepLines w:val="0"/>
        <w:pageBreakBefore w:val="0"/>
        <w:kinsoku/>
        <w:overflowPunct/>
        <w:topLinePunct w:val="0"/>
        <w:autoSpaceDE/>
        <w:autoSpaceDN/>
        <w:bidi w:val="0"/>
        <w:spacing w:beforeAutospacing="0" w:afterAutospacing="0" w:line="500" w:lineRule="exact"/>
        <w:textAlignment w:val="auto"/>
        <w:rPr>
          <w:rFonts w:hint="eastAsia" w:ascii="仿宋_GB2312" w:eastAsia="仿宋_GB2312"/>
          <w:sz w:val="32"/>
          <w:szCs w:val="32"/>
        </w:rPr>
      </w:pPr>
    </w:p>
    <w:p>
      <w:bookmarkStart w:id="0" w:name="_GoBack"/>
      <w:bookmarkEnd w:id="0"/>
    </w:p>
    <w:sectPr>
      <w:headerReference r:id="rId6" w:type="default"/>
      <w:pgSz w:w="11906" w:h="16838"/>
      <w:pgMar w:top="1440" w:right="2006"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ˎ̥">
    <w:altName w:val="Times New Roman"/>
    <w:panose1 w:val="00000000000000000000"/>
    <w:charset w:val="00"/>
    <w:family w:val="roman"/>
    <w:pitch w:val="default"/>
    <w:sig w:usb0="00000000" w:usb1="00000000" w:usb2="00000000" w:usb3="00000000" w:csb0="00040001" w:csb1="00000000"/>
  </w:font>
  <w:font w:name="仿宋">
    <w:panose1 w:val="02010609060101010101"/>
    <w:charset w:val="86"/>
    <w:family w:val="auto"/>
    <w:pitch w:val="default"/>
    <w:sig w:usb0="800002BF" w:usb1="38CF7CFA" w:usb2="00000016" w:usb3="00000000" w:csb0="00040001" w:csb1="00000000"/>
  </w:font>
  <w:font w:name="Verdana">
    <w:panose1 w:val="020B0604030504040204"/>
    <w:charset w:val="00"/>
    <w:family w:val="swiss"/>
    <w:pitch w:val="default"/>
    <w:sig w:usb0="A10006FF" w:usb1="4000205B" w:usb2="00000010" w:usb3="00000000" w:csb0="2000019F" w:csb1="00000000"/>
  </w:font>
  <w:font w:name="新宋体">
    <w:panose1 w:val="02010609030101010101"/>
    <w:charset w:val="86"/>
    <w:family w:val="modern"/>
    <w:pitch w:val="default"/>
    <w:sig w:usb0="00000003" w:usb1="288F0000" w:usb2="00000006" w:usb3="00000000" w:csb0="00040001" w:csb1="00000000"/>
  </w:font>
  <w:font w:name="Dotum">
    <w:panose1 w:val="020B0600000101010101"/>
    <w:charset w:val="81"/>
    <w:family w:val="swiss"/>
    <w:pitch w:val="default"/>
    <w:sig w:usb0="B00002AF" w:usb1="69D77CFB" w:usb2="00000030" w:usb3="00000000" w:csb0="4008009F" w:csb1="DFD7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10"/>
      </w:rPr>
    </w:pPr>
    <w:r>
      <w:fldChar w:fldCharType="begin"/>
    </w:r>
    <w:r>
      <w:rPr>
        <w:rStyle w:val="10"/>
      </w:rPr>
      <w:instrText xml:space="preserve">PAGE  </w:instrText>
    </w:r>
    <w:r>
      <w:fldChar w:fldCharType="separate"/>
    </w:r>
    <w:r>
      <w:rPr>
        <w:rStyle w:val="10"/>
      </w:rPr>
      <w:t>- 1 -</w:t>
    </w:r>
    <w:r>
      <w:fldChar w:fldCharType="end"/>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ACB0751"/>
    <w:rsid w:val="003F7517"/>
    <w:rsid w:val="00911889"/>
    <w:rsid w:val="00C64CCE"/>
    <w:rsid w:val="010804DB"/>
    <w:rsid w:val="01161837"/>
    <w:rsid w:val="015023AD"/>
    <w:rsid w:val="019551F7"/>
    <w:rsid w:val="01AA210D"/>
    <w:rsid w:val="01C50181"/>
    <w:rsid w:val="01D41AFC"/>
    <w:rsid w:val="01E2376A"/>
    <w:rsid w:val="02414FBE"/>
    <w:rsid w:val="025D5927"/>
    <w:rsid w:val="027B640D"/>
    <w:rsid w:val="02964AF4"/>
    <w:rsid w:val="03355624"/>
    <w:rsid w:val="03634BB6"/>
    <w:rsid w:val="038926CF"/>
    <w:rsid w:val="03A84C43"/>
    <w:rsid w:val="03D2721E"/>
    <w:rsid w:val="03E64F6D"/>
    <w:rsid w:val="0412579E"/>
    <w:rsid w:val="048E1EF3"/>
    <w:rsid w:val="04C56561"/>
    <w:rsid w:val="04EE6DE4"/>
    <w:rsid w:val="05041A74"/>
    <w:rsid w:val="05B15222"/>
    <w:rsid w:val="05B52026"/>
    <w:rsid w:val="05CF33A2"/>
    <w:rsid w:val="06433DBB"/>
    <w:rsid w:val="0683491A"/>
    <w:rsid w:val="06A95094"/>
    <w:rsid w:val="06E446A4"/>
    <w:rsid w:val="06F83BDF"/>
    <w:rsid w:val="06FA3F56"/>
    <w:rsid w:val="06FB0818"/>
    <w:rsid w:val="07323D49"/>
    <w:rsid w:val="0768629D"/>
    <w:rsid w:val="077A18F1"/>
    <w:rsid w:val="079250C5"/>
    <w:rsid w:val="07955548"/>
    <w:rsid w:val="080F55D8"/>
    <w:rsid w:val="08280198"/>
    <w:rsid w:val="086D0601"/>
    <w:rsid w:val="089B4B94"/>
    <w:rsid w:val="08C8142C"/>
    <w:rsid w:val="08FB5980"/>
    <w:rsid w:val="090F320C"/>
    <w:rsid w:val="09346A19"/>
    <w:rsid w:val="093F1A43"/>
    <w:rsid w:val="09704759"/>
    <w:rsid w:val="09FC752F"/>
    <w:rsid w:val="0A3B643D"/>
    <w:rsid w:val="0A872B3C"/>
    <w:rsid w:val="0A9553C1"/>
    <w:rsid w:val="0AE866D4"/>
    <w:rsid w:val="0B0C027E"/>
    <w:rsid w:val="0B227C5E"/>
    <w:rsid w:val="0B5640C6"/>
    <w:rsid w:val="0B624A79"/>
    <w:rsid w:val="0B6E5543"/>
    <w:rsid w:val="0B887B73"/>
    <w:rsid w:val="0BA672D1"/>
    <w:rsid w:val="0BB25A74"/>
    <w:rsid w:val="0C1205C6"/>
    <w:rsid w:val="0C6B017A"/>
    <w:rsid w:val="0C6C437C"/>
    <w:rsid w:val="0CB064C1"/>
    <w:rsid w:val="0CC21F14"/>
    <w:rsid w:val="0CFB0E8D"/>
    <w:rsid w:val="0D22111F"/>
    <w:rsid w:val="0D5B555A"/>
    <w:rsid w:val="0DA10711"/>
    <w:rsid w:val="0DA26A50"/>
    <w:rsid w:val="0DAF3FA9"/>
    <w:rsid w:val="0ED044F7"/>
    <w:rsid w:val="0EEC3DE6"/>
    <w:rsid w:val="0F8D4A37"/>
    <w:rsid w:val="0FF30CAE"/>
    <w:rsid w:val="0FFD5C82"/>
    <w:rsid w:val="10257565"/>
    <w:rsid w:val="103F78DE"/>
    <w:rsid w:val="10701DFD"/>
    <w:rsid w:val="10DA01E6"/>
    <w:rsid w:val="110E2583"/>
    <w:rsid w:val="112A2404"/>
    <w:rsid w:val="1158154C"/>
    <w:rsid w:val="117E3E74"/>
    <w:rsid w:val="117F79D6"/>
    <w:rsid w:val="119D3FAD"/>
    <w:rsid w:val="11BF454D"/>
    <w:rsid w:val="11CB361D"/>
    <w:rsid w:val="11FF0B70"/>
    <w:rsid w:val="1217167D"/>
    <w:rsid w:val="12A015B3"/>
    <w:rsid w:val="12B24F36"/>
    <w:rsid w:val="133C3FEC"/>
    <w:rsid w:val="13546F68"/>
    <w:rsid w:val="13662F4A"/>
    <w:rsid w:val="13802DDD"/>
    <w:rsid w:val="13AF2297"/>
    <w:rsid w:val="13CE3428"/>
    <w:rsid w:val="13FC4120"/>
    <w:rsid w:val="14406D1A"/>
    <w:rsid w:val="14452636"/>
    <w:rsid w:val="14547E8F"/>
    <w:rsid w:val="14744127"/>
    <w:rsid w:val="14807567"/>
    <w:rsid w:val="14831B41"/>
    <w:rsid w:val="14DA5012"/>
    <w:rsid w:val="14F034EE"/>
    <w:rsid w:val="15A56ABD"/>
    <w:rsid w:val="15B3151A"/>
    <w:rsid w:val="16126EB1"/>
    <w:rsid w:val="162073E8"/>
    <w:rsid w:val="162546D7"/>
    <w:rsid w:val="16544674"/>
    <w:rsid w:val="169C4BB3"/>
    <w:rsid w:val="16AD2437"/>
    <w:rsid w:val="17484630"/>
    <w:rsid w:val="175760BD"/>
    <w:rsid w:val="175A2434"/>
    <w:rsid w:val="176F491A"/>
    <w:rsid w:val="17800B4E"/>
    <w:rsid w:val="17D3162B"/>
    <w:rsid w:val="17D60620"/>
    <w:rsid w:val="18031FF0"/>
    <w:rsid w:val="184F1FCE"/>
    <w:rsid w:val="18560832"/>
    <w:rsid w:val="1856756C"/>
    <w:rsid w:val="18691F04"/>
    <w:rsid w:val="18856E05"/>
    <w:rsid w:val="1890196D"/>
    <w:rsid w:val="18DF0B04"/>
    <w:rsid w:val="18FC65C1"/>
    <w:rsid w:val="19173E5E"/>
    <w:rsid w:val="19235E8B"/>
    <w:rsid w:val="193E669B"/>
    <w:rsid w:val="19467436"/>
    <w:rsid w:val="19B83FA4"/>
    <w:rsid w:val="1A043C43"/>
    <w:rsid w:val="1A422982"/>
    <w:rsid w:val="1AB237DA"/>
    <w:rsid w:val="1AF17FD4"/>
    <w:rsid w:val="1B166DF8"/>
    <w:rsid w:val="1B357537"/>
    <w:rsid w:val="1B5725D1"/>
    <w:rsid w:val="1B727710"/>
    <w:rsid w:val="1B830AEC"/>
    <w:rsid w:val="1BB116F3"/>
    <w:rsid w:val="1BB6231D"/>
    <w:rsid w:val="1BF42190"/>
    <w:rsid w:val="1BF45FC6"/>
    <w:rsid w:val="1C49307C"/>
    <w:rsid w:val="1C545B88"/>
    <w:rsid w:val="1C7D075D"/>
    <w:rsid w:val="1C8722D1"/>
    <w:rsid w:val="1C8B009A"/>
    <w:rsid w:val="1CB41CB9"/>
    <w:rsid w:val="1D807DF3"/>
    <w:rsid w:val="1D905437"/>
    <w:rsid w:val="1DEA1C01"/>
    <w:rsid w:val="1DEC7704"/>
    <w:rsid w:val="1E1F60CF"/>
    <w:rsid w:val="1E6E27BB"/>
    <w:rsid w:val="1E7C314E"/>
    <w:rsid w:val="1E95035B"/>
    <w:rsid w:val="1EA04A11"/>
    <w:rsid w:val="1EA10710"/>
    <w:rsid w:val="1EB00EB7"/>
    <w:rsid w:val="1ED670C6"/>
    <w:rsid w:val="1F933F67"/>
    <w:rsid w:val="1FB046E7"/>
    <w:rsid w:val="20375B77"/>
    <w:rsid w:val="203D58C4"/>
    <w:rsid w:val="20BD65BF"/>
    <w:rsid w:val="20CE5F04"/>
    <w:rsid w:val="21205729"/>
    <w:rsid w:val="214008FC"/>
    <w:rsid w:val="21544E77"/>
    <w:rsid w:val="2158358D"/>
    <w:rsid w:val="21AF3E12"/>
    <w:rsid w:val="21FE66DF"/>
    <w:rsid w:val="222923D4"/>
    <w:rsid w:val="224552C6"/>
    <w:rsid w:val="22616228"/>
    <w:rsid w:val="22994163"/>
    <w:rsid w:val="2330543D"/>
    <w:rsid w:val="233A3A18"/>
    <w:rsid w:val="233F6674"/>
    <w:rsid w:val="238562A9"/>
    <w:rsid w:val="23863598"/>
    <w:rsid w:val="23E23DC9"/>
    <w:rsid w:val="23F657E2"/>
    <w:rsid w:val="24112DD7"/>
    <w:rsid w:val="243C4824"/>
    <w:rsid w:val="245040C2"/>
    <w:rsid w:val="24CD5B7E"/>
    <w:rsid w:val="24D02383"/>
    <w:rsid w:val="24FD7434"/>
    <w:rsid w:val="255329AD"/>
    <w:rsid w:val="25D92A39"/>
    <w:rsid w:val="25FD2313"/>
    <w:rsid w:val="25FD7389"/>
    <w:rsid w:val="26102EE9"/>
    <w:rsid w:val="2611338C"/>
    <w:rsid w:val="26207302"/>
    <w:rsid w:val="262A7F23"/>
    <w:rsid w:val="26676DF2"/>
    <w:rsid w:val="269128BE"/>
    <w:rsid w:val="26CC4931"/>
    <w:rsid w:val="26F976FB"/>
    <w:rsid w:val="26FF6911"/>
    <w:rsid w:val="27297EC1"/>
    <w:rsid w:val="27505F53"/>
    <w:rsid w:val="277816FF"/>
    <w:rsid w:val="27E22FF0"/>
    <w:rsid w:val="281D572D"/>
    <w:rsid w:val="28374DA2"/>
    <w:rsid w:val="287C3F5C"/>
    <w:rsid w:val="288523D1"/>
    <w:rsid w:val="28872CF2"/>
    <w:rsid w:val="29157F1F"/>
    <w:rsid w:val="29296F42"/>
    <w:rsid w:val="295D02D4"/>
    <w:rsid w:val="296B5003"/>
    <w:rsid w:val="29B9014F"/>
    <w:rsid w:val="29E4486C"/>
    <w:rsid w:val="29F72B9E"/>
    <w:rsid w:val="2A3C7F7F"/>
    <w:rsid w:val="2A6F65DA"/>
    <w:rsid w:val="2A7C2BD3"/>
    <w:rsid w:val="2ACA1C1F"/>
    <w:rsid w:val="2ACE4C79"/>
    <w:rsid w:val="2B3A28AB"/>
    <w:rsid w:val="2BAE3692"/>
    <w:rsid w:val="2C3C2B50"/>
    <w:rsid w:val="2C4F0539"/>
    <w:rsid w:val="2C9366E5"/>
    <w:rsid w:val="2CC018D6"/>
    <w:rsid w:val="2D0038BB"/>
    <w:rsid w:val="2D0217D1"/>
    <w:rsid w:val="2D631B56"/>
    <w:rsid w:val="2D697F77"/>
    <w:rsid w:val="2D942817"/>
    <w:rsid w:val="2DA45E41"/>
    <w:rsid w:val="2DE86E95"/>
    <w:rsid w:val="2E5646FE"/>
    <w:rsid w:val="2E6C1E5D"/>
    <w:rsid w:val="2E720E0B"/>
    <w:rsid w:val="2E921BDF"/>
    <w:rsid w:val="2F717CC2"/>
    <w:rsid w:val="2F8E2A3B"/>
    <w:rsid w:val="2F9148CA"/>
    <w:rsid w:val="2FB752E5"/>
    <w:rsid w:val="2FC24AB4"/>
    <w:rsid w:val="30142D36"/>
    <w:rsid w:val="303807DE"/>
    <w:rsid w:val="304C3359"/>
    <w:rsid w:val="3062163D"/>
    <w:rsid w:val="30661C4C"/>
    <w:rsid w:val="30983156"/>
    <w:rsid w:val="30C3052F"/>
    <w:rsid w:val="30E07BA9"/>
    <w:rsid w:val="30F47ACF"/>
    <w:rsid w:val="30F859B1"/>
    <w:rsid w:val="314C62C2"/>
    <w:rsid w:val="314E6443"/>
    <w:rsid w:val="32080D19"/>
    <w:rsid w:val="326322F7"/>
    <w:rsid w:val="32B3490C"/>
    <w:rsid w:val="32BC112F"/>
    <w:rsid w:val="3347349B"/>
    <w:rsid w:val="334E2C1A"/>
    <w:rsid w:val="33AB5026"/>
    <w:rsid w:val="33F25E35"/>
    <w:rsid w:val="34250915"/>
    <w:rsid w:val="34AF53D4"/>
    <w:rsid w:val="34D45768"/>
    <w:rsid w:val="34E23A80"/>
    <w:rsid w:val="34F53B01"/>
    <w:rsid w:val="34F94734"/>
    <w:rsid w:val="35054625"/>
    <w:rsid w:val="35316CB5"/>
    <w:rsid w:val="35C00AF1"/>
    <w:rsid w:val="35C32871"/>
    <w:rsid w:val="35EF45BA"/>
    <w:rsid w:val="36211BEA"/>
    <w:rsid w:val="362248D5"/>
    <w:rsid w:val="36324A14"/>
    <w:rsid w:val="36547703"/>
    <w:rsid w:val="36B51B0B"/>
    <w:rsid w:val="36D975E6"/>
    <w:rsid w:val="36EB111F"/>
    <w:rsid w:val="37357109"/>
    <w:rsid w:val="374B1D20"/>
    <w:rsid w:val="37C27468"/>
    <w:rsid w:val="38174E9F"/>
    <w:rsid w:val="38472082"/>
    <w:rsid w:val="38F667B0"/>
    <w:rsid w:val="390530F1"/>
    <w:rsid w:val="394D1E4A"/>
    <w:rsid w:val="39576511"/>
    <w:rsid w:val="39FE5903"/>
    <w:rsid w:val="3A45407B"/>
    <w:rsid w:val="3AB233B2"/>
    <w:rsid w:val="3AD10D05"/>
    <w:rsid w:val="3B200A76"/>
    <w:rsid w:val="3B221B51"/>
    <w:rsid w:val="3B4C56F6"/>
    <w:rsid w:val="3B537A00"/>
    <w:rsid w:val="3B5C23DD"/>
    <w:rsid w:val="3C020E00"/>
    <w:rsid w:val="3C2E1B1A"/>
    <w:rsid w:val="3C366527"/>
    <w:rsid w:val="3C617027"/>
    <w:rsid w:val="3C6219A7"/>
    <w:rsid w:val="3C8C678A"/>
    <w:rsid w:val="3D3852CC"/>
    <w:rsid w:val="3D530D02"/>
    <w:rsid w:val="3D6C7CF0"/>
    <w:rsid w:val="3D895BA5"/>
    <w:rsid w:val="3DA675D7"/>
    <w:rsid w:val="3DAE6CD2"/>
    <w:rsid w:val="3DFB0E88"/>
    <w:rsid w:val="3E64360B"/>
    <w:rsid w:val="3E9D595E"/>
    <w:rsid w:val="3EAD183E"/>
    <w:rsid w:val="3F114DF6"/>
    <w:rsid w:val="3F5022DC"/>
    <w:rsid w:val="3FA74152"/>
    <w:rsid w:val="3FDB4BE3"/>
    <w:rsid w:val="402B094F"/>
    <w:rsid w:val="41424DBE"/>
    <w:rsid w:val="41C83F46"/>
    <w:rsid w:val="41D230B6"/>
    <w:rsid w:val="42942D26"/>
    <w:rsid w:val="42C824F7"/>
    <w:rsid w:val="42D55D07"/>
    <w:rsid w:val="42F748B6"/>
    <w:rsid w:val="42FF0D7E"/>
    <w:rsid w:val="43585136"/>
    <w:rsid w:val="43AD0C29"/>
    <w:rsid w:val="43BC102D"/>
    <w:rsid w:val="44357CC0"/>
    <w:rsid w:val="444E574C"/>
    <w:rsid w:val="44672F16"/>
    <w:rsid w:val="447034A8"/>
    <w:rsid w:val="448C2F19"/>
    <w:rsid w:val="44A04AE2"/>
    <w:rsid w:val="44B96CCC"/>
    <w:rsid w:val="45102D2F"/>
    <w:rsid w:val="452B274D"/>
    <w:rsid w:val="453B4C0A"/>
    <w:rsid w:val="45FD0CB0"/>
    <w:rsid w:val="461A07C8"/>
    <w:rsid w:val="46556FE7"/>
    <w:rsid w:val="46840B80"/>
    <w:rsid w:val="46930012"/>
    <w:rsid w:val="46AA48B3"/>
    <w:rsid w:val="47047B36"/>
    <w:rsid w:val="470D63F4"/>
    <w:rsid w:val="47323204"/>
    <w:rsid w:val="474617B6"/>
    <w:rsid w:val="47723A3D"/>
    <w:rsid w:val="47856C9D"/>
    <w:rsid w:val="47943245"/>
    <w:rsid w:val="47D03144"/>
    <w:rsid w:val="4825205B"/>
    <w:rsid w:val="487649DE"/>
    <w:rsid w:val="487A3DF6"/>
    <w:rsid w:val="489A3CCD"/>
    <w:rsid w:val="48A0682D"/>
    <w:rsid w:val="48CC47C3"/>
    <w:rsid w:val="48E4043A"/>
    <w:rsid w:val="493A7B98"/>
    <w:rsid w:val="494A271A"/>
    <w:rsid w:val="499E50F3"/>
    <w:rsid w:val="49A64509"/>
    <w:rsid w:val="4A14425E"/>
    <w:rsid w:val="4A170D7C"/>
    <w:rsid w:val="4A1F5D5B"/>
    <w:rsid w:val="4A267F15"/>
    <w:rsid w:val="4A4A489D"/>
    <w:rsid w:val="4A8617D1"/>
    <w:rsid w:val="4A8B6755"/>
    <w:rsid w:val="4AC42E44"/>
    <w:rsid w:val="4ACB0751"/>
    <w:rsid w:val="4B3A7099"/>
    <w:rsid w:val="4B482466"/>
    <w:rsid w:val="4BA0041B"/>
    <w:rsid w:val="4C004A09"/>
    <w:rsid w:val="4C522975"/>
    <w:rsid w:val="4C5664D5"/>
    <w:rsid w:val="4C683B65"/>
    <w:rsid w:val="4CA45AA9"/>
    <w:rsid w:val="4CEA2A41"/>
    <w:rsid w:val="4D136D30"/>
    <w:rsid w:val="4D326FD9"/>
    <w:rsid w:val="4DAF4AD0"/>
    <w:rsid w:val="4DD341DC"/>
    <w:rsid w:val="4DD3607B"/>
    <w:rsid w:val="4ED05D79"/>
    <w:rsid w:val="4ED42C4E"/>
    <w:rsid w:val="4EDB2EA1"/>
    <w:rsid w:val="4EEF1546"/>
    <w:rsid w:val="4EF10119"/>
    <w:rsid w:val="4F1626FB"/>
    <w:rsid w:val="4FE82CC2"/>
    <w:rsid w:val="4FEB6957"/>
    <w:rsid w:val="50052B29"/>
    <w:rsid w:val="501F5AE4"/>
    <w:rsid w:val="503F2085"/>
    <w:rsid w:val="504E4AB0"/>
    <w:rsid w:val="505E6F9F"/>
    <w:rsid w:val="5079769B"/>
    <w:rsid w:val="50814458"/>
    <w:rsid w:val="50F408D7"/>
    <w:rsid w:val="51F54631"/>
    <w:rsid w:val="521839E4"/>
    <w:rsid w:val="52240EEB"/>
    <w:rsid w:val="52262941"/>
    <w:rsid w:val="522D73D9"/>
    <w:rsid w:val="52371602"/>
    <w:rsid w:val="5243626B"/>
    <w:rsid w:val="52837F81"/>
    <w:rsid w:val="53726155"/>
    <w:rsid w:val="53C1355E"/>
    <w:rsid w:val="543F0CB9"/>
    <w:rsid w:val="543F25C7"/>
    <w:rsid w:val="545B58B1"/>
    <w:rsid w:val="54713B20"/>
    <w:rsid w:val="54F42370"/>
    <w:rsid w:val="55274272"/>
    <w:rsid w:val="5533408C"/>
    <w:rsid w:val="55383122"/>
    <w:rsid w:val="554212D5"/>
    <w:rsid w:val="55592255"/>
    <w:rsid w:val="558145FF"/>
    <w:rsid w:val="55BE0948"/>
    <w:rsid w:val="55C950DE"/>
    <w:rsid w:val="563353D2"/>
    <w:rsid w:val="56A0594F"/>
    <w:rsid w:val="56BC0104"/>
    <w:rsid w:val="56FE79B7"/>
    <w:rsid w:val="573F18C3"/>
    <w:rsid w:val="57D96204"/>
    <w:rsid w:val="58A40885"/>
    <w:rsid w:val="58E734BF"/>
    <w:rsid w:val="58F53D7F"/>
    <w:rsid w:val="599A3608"/>
    <w:rsid w:val="59DE10E0"/>
    <w:rsid w:val="5A40496C"/>
    <w:rsid w:val="5A682FAF"/>
    <w:rsid w:val="5A6C6DDE"/>
    <w:rsid w:val="5A78530F"/>
    <w:rsid w:val="5ACD4B0E"/>
    <w:rsid w:val="5B182928"/>
    <w:rsid w:val="5B285580"/>
    <w:rsid w:val="5B583E46"/>
    <w:rsid w:val="5B99012C"/>
    <w:rsid w:val="5BC23BBB"/>
    <w:rsid w:val="5BCD6FC6"/>
    <w:rsid w:val="5BE9799E"/>
    <w:rsid w:val="5BEA5CBC"/>
    <w:rsid w:val="5BF03F29"/>
    <w:rsid w:val="5BFC06AB"/>
    <w:rsid w:val="5C064FA1"/>
    <w:rsid w:val="5C1B64F4"/>
    <w:rsid w:val="5C303F00"/>
    <w:rsid w:val="5C6D7FD2"/>
    <w:rsid w:val="5C7F134C"/>
    <w:rsid w:val="5CB73206"/>
    <w:rsid w:val="5CE55B98"/>
    <w:rsid w:val="5CF755CA"/>
    <w:rsid w:val="5D0D3CCA"/>
    <w:rsid w:val="5D267939"/>
    <w:rsid w:val="5D741044"/>
    <w:rsid w:val="5D890214"/>
    <w:rsid w:val="5D8C2004"/>
    <w:rsid w:val="5D9B0D7D"/>
    <w:rsid w:val="5DB5749E"/>
    <w:rsid w:val="5DBF2442"/>
    <w:rsid w:val="5DE327AF"/>
    <w:rsid w:val="5E062807"/>
    <w:rsid w:val="5E893F89"/>
    <w:rsid w:val="5EFD49DD"/>
    <w:rsid w:val="5F092054"/>
    <w:rsid w:val="5F5E6101"/>
    <w:rsid w:val="5FA95546"/>
    <w:rsid w:val="60016984"/>
    <w:rsid w:val="60567D19"/>
    <w:rsid w:val="60847E3B"/>
    <w:rsid w:val="60A471C8"/>
    <w:rsid w:val="612C21A1"/>
    <w:rsid w:val="61A3498A"/>
    <w:rsid w:val="61AA2079"/>
    <w:rsid w:val="61C26344"/>
    <w:rsid w:val="61DE64E6"/>
    <w:rsid w:val="621121AD"/>
    <w:rsid w:val="621408D9"/>
    <w:rsid w:val="629402DB"/>
    <w:rsid w:val="6299109A"/>
    <w:rsid w:val="629E5BD2"/>
    <w:rsid w:val="632C17CC"/>
    <w:rsid w:val="632F187A"/>
    <w:rsid w:val="6339409E"/>
    <w:rsid w:val="637B0B5B"/>
    <w:rsid w:val="637E04AF"/>
    <w:rsid w:val="639D2B22"/>
    <w:rsid w:val="63DC1E52"/>
    <w:rsid w:val="63DE342D"/>
    <w:rsid w:val="63E73D3E"/>
    <w:rsid w:val="63F25247"/>
    <w:rsid w:val="642D0734"/>
    <w:rsid w:val="64421DF3"/>
    <w:rsid w:val="647D7A16"/>
    <w:rsid w:val="64F94EF1"/>
    <w:rsid w:val="651A3B54"/>
    <w:rsid w:val="65845E19"/>
    <w:rsid w:val="658B1713"/>
    <w:rsid w:val="65C52CE3"/>
    <w:rsid w:val="65C62E7B"/>
    <w:rsid w:val="65EB6F26"/>
    <w:rsid w:val="66225EDA"/>
    <w:rsid w:val="66431289"/>
    <w:rsid w:val="66672DFA"/>
    <w:rsid w:val="66747A28"/>
    <w:rsid w:val="66B64260"/>
    <w:rsid w:val="67730837"/>
    <w:rsid w:val="67985ED6"/>
    <w:rsid w:val="67D4631D"/>
    <w:rsid w:val="67DF7C1C"/>
    <w:rsid w:val="68175DB9"/>
    <w:rsid w:val="68224305"/>
    <w:rsid w:val="683951EF"/>
    <w:rsid w:val="683D2CBE"/>
    <w:rsid w:val="68427020"/>
    <w:rsid w:val="685269ED"/>
    <w:rsid w:val="685C3C28"/>
    <w:rsid w:val="685E0B2A"/>
    <w:rsid w:val="688751DA"/>
    <w:rsid w:val="68A32CF3"/>
    <w:rsid w:val="68A864DD"/>
    <w:rsid w:val="68D765E0"/>
    <w:rsid w:val="68FE331F"/>
    <w:rsid w:val="691D0D26"/>
    <w:rsid w:val="692B72A4"/>
    <w:rsid w:val="692C627C"/>
    <w:rsid w:val="69895425"/>
    <w:rsid w:val="699622BF"/>
    <w:rsid w:val="69B05D79"/>
    <w:rsid w:val="69C8183A"/>
    <w:rsid w:val="69D1198E"/>
    <w:rsid w:val="6A2246D0"/>
    <w:rsid w:val="6A331297"/>
    <w:rsid w:val="6A776633"/>
    <w:rsid w:val="6AAE53C2"/>
    <w:rsid w:val="6AB23FAB"/>
    <w:rsid w:val="6B246E42"/>
    <w:rsid w:val="6B435E3D"/>
    <w:rsid w:val="6B665169"/>
    <w:rsid w:val="6BE462FC"/>
    <w:rsid w:val="6C1750ED"/>
    <w:rsid w:val="6C2536F8"/>
    <w:rsid w:val="6C2F1C58"/>
    <w:rsid w:val="6C394674"/>
    <w:rsid w:val="6CA34D18"/>
    <w:rsid w:val="6CED4778"/>
    <w:rsid w:val="6D85330F"/>
    <w:rsid w:val="6D873381"/>
    <w:rsid w:val="6DAE12F1"/>
    <w:rsid w:val="6DB5209B"/>
    <w:rsid w:val="6DC14F84"/>
    <w:rsid w:val="6DC77C7B"/>
    <w:rsid w:val="6E676927"/>
    <w:rsid w:val="6E6F7E1D"/>
    <w:rsid w:val="6E9D6C83"/>
    <w:rsid w:val="6EC35441"/>
    <w:rsid w:val="6ED10C23"/>
    <w:rsid w:val="6F1533BF"/>
    <w:rsid w:val="6F30069D"/>
    <w:rsid w:val="6F4626E3"/>
    <w:rsid w:val="6F953D33"/>
    <w:rsid w:val="6FB24E03"/>
    <w:rsid w:val="6FBE7A4B"/>
    <w:rsid w:val="701B5042"/>
    <w:rsid w:val="701C3EAA"/>
    <w:rsid w:val="70836E47"/>
    <w:rsid w:val="708D6215"/>
    <w:rsid w:val="70B74CD9"/>
    <w:rsid w:val="70C9495D"/>
    <w:rsid w:val="71073C5A"/>
    <w:rsid w:val="711A7D85"/>
    <w:rsid w:val="714252BC"/>
    <w:rsid w:val="71935346"/>
    <w:rsid w:val="71B7534C"/>
    <w:rsid w:val="71DC054E"/>
    <w:rsid w:val="722218CD"/>
    <w:rsid w:val="72995174"/>
    <w:rsid w:val="72A35C25"/>
    <w:rsid w:val="72AF7930"/>
    <w:rsid w:val="731233CF"/>
    <w:rsid w:val="734F0292"/>
    <w:rsid w:val="73CD0BAF"/>
    <w:rsid w:val="73E70418"/>
    <w:rsid w:val="73E71442"/>
    <w:rsid w:val="73EE5728"/>
    <w:rsid w:val="744F2EEA"/>
    <w:rsid w:val="746C2E4E"/>
    <w:rsid w:val="74B32334"/>
    <w:rsid w:val="74B9551D"/>
    <w:rsid w:val="74E64572"/>
    <w:rsid w:val="74FD2AF5"/>
    <w:rsid w:val="751C235B"/>
    <w:rsid w:val="75347365"/>
    <w:rsid w:val="753658DE"/>
    <w:rsid w:val="753B04A8"/>
    <w:rsid w:val="75663CBC"/>
    <w:rsid w:val="75705EB4"/>
    <w:rsid w:val="7635384B"/>
    <w:rsid w:val="763A79FE"/>
    <w:rsid w:val="767A2E49"/>
    <w:rsid w:val="767C3C2B"/>
    <w:rsid w:val="76BD2972"/>
    <w:rsid w:val="76C57C10"/>
    <w:rsid w:val="77253369"/>
    <w:rsid w:val="772E7793"/>
    <w:rsid w:val="775B3736"/>
    <w:rsid w:val="77895232"/>
    <w:rsid w:val="77AD5E6B"/>
    <w:rsid w:val="77E83879"/>
    <w:rsid w:val="78282FCE"/>
    <w:rsid w:val="78673B36"/>
    <w:rsid w:val="78C55825"/>
    <w:rsid w:val="78CA1A8A"/>
    <w:rsid w:val="78E37413"/>
    <w:rsid w:val="792226C9"/>
    <w:rsid w:val="797A2E13"/>
    <w:rsid w:val="79D368CC"/>
    <w:rsid w:val="79E764F7"/>
    <w:rsid w:val="7A006B0A"/>
    <w:rsid w:val="7A50606A"/>
    <w:rsid w:val="7A530A43"/>
    <w:rsid w:val="7A5A7671"/>
    <w:rsid w:val="7A88402F"/>
    <w:rsid w:val="7AB0429D"/>
    <w:rsid w:val="7AF10B90"/>
    <w:rsid w:val="7B476E21"/>
    <w:rsid w:val="7B550E86"/>
    <w:rsid w:val="7B851F17"/>
    <w:rsid w:val="7B9003EF"/>
    <w:rsid w:val="7B9513F0"/>
    <w:rsid w:val="7C0176C8"/>
    <w:rsid w:val="7C2B7562"/>
    <w:rsid w:val="7C6F0A3D"/>
    <w:rsid w:val="7D2802D2"/>
    <w:rsid w:val="7D420873"/>
    <w:rsid w:val="7DAB3F3E"/>
    <w:rsid w:val="7DAF1083"/>
    <w:rsid w:val="7E472D5C"/>
    <w:rsid w:val="7E4D232C"/>
    <w:rsid w:val="7E4D4BBD"/>
    <w:rsid w:val="7E836FC0"/>
    <w:rsid w:val="7ED60D88"/>
    <w:rsid w:val="7EDA52B0"/>
    <w:rsid w:val="7F3A3721"/>
    <w:rsid w:val="7F4361FA"/>
    <w:rsid w:val="7FD50E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pPr>
      <w:spacing w:after="120" w:afterLines="0"/>
    </w:pPr>
  </w:style>
  <w:style w:type="paragraph" w:styleId="3">
    <w:name w:val="footer"/>
    <w:basedOn w:val="1"/>
    <w:uiPriority w:val="0"/>
    <w:pPr>
      <w:tabs>
        <w:tab w:val="center" w:pos="4153"/>
        <w:tab w:val="right" w:pos="8306"/>
      </w:tabs>
      <w:snapToGrid w:val="0"/>
      <w:jc w:val="left"/>
    </w:pPr>
    <w:rPr>
      <w:sz w:val="18"/>
      <w:szCs w:val="18"/>
    </w:rPr>
  </w:style>
  <w:style w:type="paragraph" w:styleId="4">
    <w:name w:val="header"/>
    <w:basedOn w:val="1"/>
    <w:uiPriority w:val="0"/>
    <w:pPr>
      <w:pBdr>
        <w:bottom w:val="single" w:color="auto" w:sz="6" w:space="1"/>
      </w:pBdr>
      <w:tabs>
        <w:tab w:val="center" w:pos="4153"/>
        <w:tab w:val="right" w:pos="8306"/>
      </w:tabs>
      <w:snapToGrid w:val="0"/>
      <w:jc w:val="center"/>
    </w:pPr>
    <w:rPr>
      <w:sz w:val="18"/>
      <w:szCs w:val="18"/>
    </w:rPr>
  </w:style>
  <w:style w:type="paragraph" w:styleId="5">
    <w:name w:val="Body Text 2"/>
    <w:basedOn w:val="1"/>
    <w:qFormat/>
    <w:uiPriority w:val="0"/>
    <w:pPr>
      <w:spacing w:after="120" w:afterLines="0" w:line="480" w:lineRule="auto"/>
    </w:pPr>
  </w:style>
  <w:style w:type="paragraph" w:styleId="6">
    <w:name w:val="Normal (Web)"/>
    <w:basedOn w:val="1"/>
    <w:uiPriority w:val="0"/>
    <w:pPr>
      <w:widowControl/>
      <w:spacing w:before="100" w:beforeLines="0" w:beforeAutospacing="1" w:after="100" w:afterLines="0" w:afterAutospacing="1"/>
      <w:jc w:val="left"/>
    </w:pPr>
    <w:rPr>
      <w:rFonts w:ascii="宋体" w:hAnsi="宋体" w:cs="宋体"/>
      <w:kern w:val="0"/>
      <w:sz w:val="24"/>
    </w:rPr>
  </w:style>
  <w:style w:type="character" w:styleId="9">
    <w:name w:val="Strong"/>
    <w:basedOn w:val="8"/>
    <w:qFormat/>
    <w:uiPriority w:val="0"/>
    <w:rPr>
      <w:b/>
      <w:bCs/>
    </w:rPr>
  </w:style>
  <w:style w:type="character" w:styleId="10">
    <w:name w:val="page number"/>
    <w:basedOn w:val="8"/>
    <w:uiPriority w:val="0"/>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Office_11.1.0.11194_F1E327BC-269C-435d-A152-05C5408002CA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2022-01-12T02:58:00Z</dcterms:created>
  <dc:creator>Administrator</dc:creator>
  <cp:lastModifiedBy>Administrator</cp:lastModifiedBy>
  <dcterms:modified xsi:type="dcterms:W3CDTF">2022-01-12T03:00:26Z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2052-11.1.0.11194</vt:lpwstr>
  </property>
  <property fmtid="{D5CDD505-2E9C-101B-9397-08002B2CF9AE}" pid="3" name="ICV">
    <vt:lpwstr>10C984FEE8CE462492501EFD21914849</vt:lpwstr>
  </property>
</Properties>
</file>