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附件2</w:t>
      </w:r>
    </w:p>
    <w:p>
      <w:pPr>
        <w:jc w:val="center"/>
        <w:rPr>
          <w:rFonts w:ascii="方正小标宋简体" w:eastAsia="方正小标宋简体"/>
          <w:sz w:val="36"/>
          <w:szCs w:val="36"/>
        </w:rPr>
      </w:pPr>
      <w:r>
        <w:rPr>
          <w:rFonts w:hint="eastAsia" w:ascii="方正小标宋简体" w:eastAsia="方正小标宋简体"/>
          <w:sz w:val="36"/>
          <w:szCs w:val="36"/>
        </w:rPr>
        <w:t>2020年度第一批青海省省级财政资金地质勘查项目立项论证淘汰项目公示表</w:t>
      </w:r>
    </w:p>
    <w:tbl>
      <w:tblPr>
        <w:tblStyle w:val="7"/>
        <w:tblW w:w="13340"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820"/>
        <w:gridCol w:w="992"/>
        <w:gridCol w:w="992"/>
        <w:gridCol w:w="3686"/>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blHeader/>
          <w:jc w:val="center"/>
        </w:trPr>
        <w:tc>
          <w:tcPr>
            <w:tcW w:w="58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482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992"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工作性质</w:t>
            </w:r>
          </w:p>
        </w:tc>
        <w:tc>
          <w:tcPr>
            <w:tcW w:w="992"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工作进程</w:t>
            </w:r>
          </w:p>
        </w:tc>
        <w:tc>
          <w:tcPr>
            <w:tcW w:w="3686"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申报单位</w:t>
            </w:r>
          </w:p>
        </w:tc>
        <w:tc>
          <w:tcPr>
            <w:tcW w:w="85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论证</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结果</w:t>
            </w:r>
          </w:p>
        </w:tc>
        <w:tc>
          <w:tcPr>
            <w:tcW w:w="1418"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3340" w:type="dxa"/>
            <w:gridSpan w:val="7"/>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一、科研类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青海共和盆地干热岩形成机理及勘查开发利用技术研究</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科研</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青海省水文地质工程地质环境地质调查院、青海省环境地质勘查局、青海省地质调查局</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3340" w:type="dxa"/>
            <w:gridSpan w:val="7"/>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二、基础类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青海省乌兰县肯德郭勒地区1:2.5万地球化学测量</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3340" w:type="dxa"/>
            <w:gridSpan w:val="7"/>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三、水工环类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青海省都兰县察汗乌苏镇农业开发及工业园区供水水文地质勘查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w:t>
            </w:r>
            <w:bookmarkStart w:id="0" w:name="_GoBack"/>
            <w:bookmarkEnd w:id="0"/>
            <w:r>
              <w:rPr>
                <w:rFonts w:hint="eastAsia" w:ascii="宋体" w:hAnsi="宋体" w:eastAsia="宋体" w:cs="宋体"/>
                <w:color w:val="000000"/>
                <w:kern w:val="0"/>
                <w:sz w:val="18"/>
                <w:szCs w:val="18"/>
              </w:rPr>
              <w:t>局</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青海省贵南县塔哇村饮用天然矿泉水资源勘查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3340" w:type="dxa"/>
            <w:gridSpan w:val="7"/>
            <w:shd w:val="clear" w:color="000000"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四、矿产类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5</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青海省都兰县多角禾地区铜多金属矿预查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6</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青海省都兰县哈陇休玛西银多金属矿预查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青海省第三地质勘查院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7</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青海省都兰县哈日吐地区金银多金属矿预查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青海省有色第三地质勘查院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8</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青海省都兰县乌龙滩西铜多金属矿预查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9</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青海省鱼卡煤田古炮台地区煤及煤层气预查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10</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青海省德令哈市依明依克乌拉山石英岩矿普查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中国建筑材料工业地质勘查中心青海总队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11</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青海省格尔木市呼热郭勒沟地区金多金属矿预查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青海省有色第二地质勘查院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12</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青海省都兰县向阳村铅锌银多金属矿预查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四川省冶金地质勘查局水文工程大队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13</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青海省格尔木市蒙牧沟地区金多金属矿预查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青海省有色第二地质勘查院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14</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青海省都兰县他翁哈达金矿预查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15</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青海省都兰县野马沟地区</w:t>
            </w:r>
            <w:r>
              <w:rPr>
                <w:rFonts w:hint="eastAsia" w:ascii="宋体" w:hAnsi="宋体" w:eastAsia="宋体" w:cs="宋体"/>
                <w:color w:val="000000"/>
                <w:kern w:val="0"/>
                <w:sz w:val="18"/>
                <w:szCs w:val="18"/>
                <w:lang w:val="en-US" w:eastAsia="zh-CN"/>
              </w:rPr>
              <w:t>XXX</w:t>
            </w:r>
            <w:r>
              <w:rPr>
                <w:rFonts w:hint="eastAsia" w:ascii="宋体" w:hAnsi="宋体" w:eastAsia="宋体" w:cs="宋体"/>
                <w:color w:val="000000"/>
                <w:kern w:val="0"/>
                <w:sz w:val="18"/>
                <w:szCs w:val="18"/>
              </w:rPr>
              <w:t>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青海省核工业放射性地质勘查院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16</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青海省乌兰县拉让岗地区稀有稀土矿预查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青海省有色第一地质勘查院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17</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青海省格尔木市大格勒沟萤石矿深部及外围预查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18</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青海省德令哈市塔塔棱河流域页岩气调查评价</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调查评价</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19</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青海省都兰县到木提斯科里地区金多金属矿预查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青海省有色第三地质勘查院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20</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青海省茫崖市柴达木大门口东稀土矿预查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青海省核工业地质调查院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21</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青海省格尔木市西藏大沟西金多金属矿预查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青海省柴达木综合地质矿产勘查院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22</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青海省都兰县卜浪沟-香日德地区石炭系页岩气调查评价</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调查评价</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23</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青海省大头羊东沟铜多金属矿预查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24</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青海省德令哈市哈尔达吾西金多金属矿预查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青海省柴达木综合地质矿产勘查院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25</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青海省格尔木市哈西亚图南金多金属矿预查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青海煤炭地质物探测量队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26</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青海省都兰县沙那黑多金属矿预查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27</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青海省茫崖行委阿克提大沟北金多金属矿预查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28</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青海省茫崖行委西大沟金银多金属矿预查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29</w:t>
            </w:r>
          </w:p>
        </w:tc>
        <w:tc>
          <w:tcPr>
            <w:tcW w:w="482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青海省大柴旦行委长堤沟地区金及多金属矿预查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青海省第一地质勘查院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30</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青海省大柴旦行委石门沟北煤炭预查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青海煤炭地质一〇五勘探队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31</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青海省都兰县纳无龙洼西多金属矿预查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32</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青海省都兰县诺木洪郭勒外围锰多金属矿预查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青海省有色第一地质勘查院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33</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青海省都兰县大洪山南金多金属矿预查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青海煤炭地质一〇五勘探队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34</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青海省乌兰县高蒙沟金矿预查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青海煤炭地质一〇五勘探队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35</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青海省大柴旦行委开源煤矿东部煤炭预查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青海煤炭地质一〇五勘探队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36</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青海省乌图美仁地区页岩气调查评价</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调查评价</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37</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青海省湟中县城及周边地区地下热水资源勘查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青海省水文地质工程地质环境地质调查院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38</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青海省都兰县卧龙沟西锡多金属矿预查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青海省有色第一地质勘查院</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582" w:type="dxa"/>
            <w:shd w:val="clear" w:color="auto" w:fill="auto"/>
            <w:vAlign w:val="center"/>
          </w:tcPr>
          <w:p>
            <w:pPr>
              <w:jc w:val="center"/>
              <w:rPr>
                <w:rFonts w:cs="宋体" w:asciiTheme="minorEastAsia" w:hAnsiTheme="minorEastAsia"/>
                <w:b/>
                <w:bCs/>
                <w:color w:val="000000"/>
                <w:sz w:val="18"/>
                <w:szCs w:val="18"/>
              </w:rPr>
            </w:pPr>
            <w:r>
              <w:rPr>
                <w:rFonts w:hint="eastAsia" w:asciiTheme="minorEastAsia" w:hAnsiTheme="minorEastAsia"/>
                <w:b/>
                <w:bCs/>
                <w:color w:val="000000"/>
                <w:sz w:val="18"/>
                <w:szCs w:val="18"/>
              </w:rPr>
              <w:t>39</w:t>
            </w:r>
          </w:p>
        </w:tc>
        <w:tc>
          <w:tcPr>
            <w:tcW w:w="482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青海省德令哈市羊肠子沟钾长石矿预查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992"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686"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中国建筑材料工业地质勘查中心青海总队</w:t>
            </w:r>
          </w:p>
        </w:tc>
        <w:tc>
          <w:tcPr>
            <w:tcW w:w="85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淘汰</w:t>
            </w:r>
          </w:p>
        </w:tc>
        <w:tc>
          <w:tcPr>
            <w:tcW w:w="1418"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jc w:val="cente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306B"/>
    <w:rsid w:val="0004306B"/>
    <w:rsid w:val="000A09F4"/>
    <w:rsid w:val="00212E20"/>
    <w:rsid w:val="00271AA5"/>
    <w:rsid w:val="002778FC"/>
    <w:rsid w:val="002D3443"/>
    <w:rsid w:val="00467078"/>
    <w:rsid w:val="004C6F68"/>
    <w:rsid w:val="00582416"/>
    <w:rsid w:val="005A09FF"/>
    <w:rsid w:val="005E2CFC"/>
    <w:rsid w:val="00602E6B"/>
    <w:rsid w:val="00806B60"/>
    <w:rsid w:val="00865133"/>
    <w:rsid w:val="00925251"/>
    <w:rsid w:val="00B363CF"/>
    <w:rsid w:val="00C85BC7"/>
    <w:rsid w:val="00EA3C1B"/>
    <w:rsid w:val="3E06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unhideWhenUsed/>
    <w:qFormat/>
    <w:uiPriority w:val="99"/>
    <w:rPr>
      <w:color w:val="954F72"/>
      <w:u w:val="single"/>
    </w:rPr>
  </w:style>
  <w:style w:type="character" w:styleId="6">
    <w:name w:val="Hyperlink"/>
    <w:basedOn w:val="4"/>
    <w:unhideWhenUsed/>
    <w:qFormat/>
    <w:uiPriority w:val="99"/>
    <w:rPr>
      <w:color w:val="0563C1"/>
      <w:u w:val="single"/>
    </w:r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 w:type="paragraph" w:customStyle="1" w:styleId="10">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1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
    <w:name w:val="xl70"/>
    <w:basedOn w:val="1"/>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5">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6">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18"/>
      <w:szCs w:val="18"/>
    </w:rPr>
  </w:style>
  <w:style w:type="paragraph" w:customStyle="1" w:styleId="20">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21">
    <w:name w:val="xl78"/>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3">
    <w:name w:val="xl80"/>
    <w:basedOn w:val="1"/>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32"/>
      <w:szCs w:val="32"/>
    </w:rPr>
  </w:style>
  <w:style w:type="paragraph" w:customStyle="1" w:styleId="24">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FF0000"/>
      <w:kern w:val="0"/>
      <w:sz w:val="18"/>
      <w:szCs w:val="18"/>
    </w:rPr>
  </w:style>
  <w:style w:type="paragraph" w:customStyle="1" w:styleId="2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FF0000"/>
      <w:kern w:val="0"/>
      <w:sz w:val="18"/>
      <w:szCs w:val="18"/>
    </w:rPr>
  </w:style>
  <w:style w:type="paragraph" w:customStyle="1" w:styleId="26">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295</Words>
  <Characters>1686</Characters>
  <Lines>14</Lines>
  <Paragraphs>3</Paragraphs>
  <TotalTime>0</TotalTime>
  <ScaleCrop>false</ScaleCrop>
  <LinksUpToDate>false</LinksUpToDate>
  <CharactersWithSpaces>1978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2020-01-11T13:26:00Z</dcterms:created>
  <dc:creator>hp</dc:creator>
  <cp:lastModifiedBy>NTKO</cp:lastModifiedBy>
  <cp:lastPrinted>2020-01-13T09:23:02Z</cp:lastPrinted>
  <dcterms:modified xsi:type="dcterms:W3CDTF">2020-01-13T09:25:02Z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